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3" w:rsidRPr="00AD46FF" w:rsidRDefault="004468A3" w:rsidP="00D4005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D46F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454735" w:rsidRPr="00300FA9" w:rsidTr="007752BE">
        <w:trPr>
          <w:trHeight w:val="1342"/>
        </w:trPr>
        <w:tc>
          <w:tcPr>
            <w:tcW w:w="3724" w:type="dxa"/>
            <w:vMerge w:val="restart"/>
          </w:tcPr>
          <w:p w:rsidR="00454735" w:rsidRPr="00454735" w:rsidRDefault="00454735" w:rsidP="007752BE">
            <w:pPr>
              <w:jc w:val="center"/>
              <w:rPr>
                <w:rFonts w:ascii="Century Tat" w:hAnsi="Century Tat"/>
                <w:lang w:val="ru-RU"/>
              </w:rPr>
            </w:pPr>
            <w:r w:rsidRPr="00454735">
              <w:rPr>
                <w:rFonts w:ascii="Century Tat" w:hAnsi="Century Tat"/>
                <w:lang w:val="ru-RU"/>
              </w:rPr>
              <w:t>Баш</w:t>
            </w:r>
            <w:r>
              <w:rPr>
                <w:rFonts w:ascii="Century Tat" w:hAnsi="Century Tat"/>
              </w:rPr>
              <w:t>k</w:t>
            </w:r>
            <w:r w:rsidRPr="00454735">
              <w:rPr>
                <w:rFonts w:ascii="Century Tat" w:hAnsi="Century Tat"/>
                <w:lang w:val="ru-RU"/>
              </w:rPr>
              <w:t>ортостан Республика</w:t>
            </w:r>
            <w:r>
              <w:rPr>
                <w:rFonts w:ascii="Century Tat" w:hAnsi="Century Tat"/>
              </w:rPr>
              <w:t>h</w:t>
            </w:r>
            <w:r w:rsidRPr="00454735">
              <w:rPr>
                <w:rFonts w:ascii="Century Tat" w:hAnsi="Century Tat"/>
                <w:lang w:val="ru-RU"/>
              </w:rPr>
              <w:t>ы</w:t>
            </w:r>
          </w:p>
          <w:p w:rsidR="00454735" w:rsidRPr="00454735" w:rsidRDefault="00454735" w:rsidP="007752BE">
            <w:pPr>
              <w:jc w:val="center"/>
              <w:rPr>
                <w:rFonts w:ascii="Century Tat" w:hAnsi="Century Tat"/>
                <w:lang w:val="ru-RU"/>
              </w:rPr>
            </w:pPr>
            <w:r w:rsidRPr="00454735">
              <w:rPr>
                <w:rFonts w:ascii="Century Tat" w:hAnsi="Century Tat"/>
                <w:lang w:val="ru-RU"/>
              </w:rPr>
              <w:t>Ми</w:t>
            </w:r>
            <w:r>
              <w:rPr>
                <w:rFonts w:ascii="Century Tat" w:hAnsi="Century Tat"/>
              </w:rPr>
              <w:t>e</w:t>
            </w:r>
            <w:r w:rsidRPr="00454735">
              <w:rPr>
                <w:rFonts w:ascii="Century Tat" w:hAnsi="Century Tat"/>
                <w:lang w:val="ru-RU"/>
              </w:rPr>
              <w:t>к</w:t>
            </w:r>
            <w:r>
              <w:rPr>
                <w:rFonts w:ascii="Century Tat" w:hAnsi="Century Tat"/>
              </w:rPr>
              <w:t>e</w:t>
            </w:r>
            <w:r w:rsidRPr="00454735">
              <w:rPr>
                <w:rFonts w:ascii="Century Tat" w:hAnsi="Century Tat"/>
                <w:lang w:val="ru-RU"/>
              </w:rPr>
              <w:t xml:space="preserve"> районы муниципаль районыны</w:t>
            </w:r>
            <w:r>
              <w:rPr>
                <w:rFonts w:ascii="Century Tat" w:hAnsi="Century Tat"/>
              </w:rPr>
              <w:t>n</w:t>
            </w:r>
            <w:r w:rsidRPr="00454735">
              <w:rPr>
                <w:rFonts w:ascii="Century Tat" w:hAnsi="Century Tat"/>
                <w:lang w:val="ru-RU"/>
              </w:rPr>
              <w:t xml:space="preserve"> К</w:t>
            </w:r>
            <w:r w:rsidRPr="00162F0C">
              <w:rPr>
                <w:rFonts w:ascii="Century Tat" w:hAnsi="Century Tat"/>
              </w:rPr>
              <w:t>o</w:t>
            </w:r>
            <w:r w:rsidRPr="00454735">
              <w:rPr>
                <w:rFonts w:ascii="Century Tat" w:hAnsi="Century Tat"/>
                <w:lang w:val="ru-RU"/>
              </w:rPr>
              <w:t>с</w:t>
            </w:r>
            <w:r w:rsidRPr="00162F0C">
              <w:rPr>
                <w:rFonts w:ascii="Century Tat" w:hAnsi="Century Tat"/>
              </w:rPr>
              <w:t>o</w:t>
            </w:r>
            <w:r w:rsidRPr="00454735">
              <w:rPr>
                <w:rFonts w:ascii="Century Tat" w:hAnsi="Century Tat"/>
                <w:lang w:val="ru-RU"/>
              </w:rPr>
              <w:t>г</w:t>
            </w:r>
            <w:r w:rsidRPr="00162F0C">
              <w:rPr>
                <w:rFonts w:ascii="Century Tat" w:hAnsi="Century Tat"/>
              </w:rPr>
              <w:t>e</w:t>
            </w:r>
            <w:r w:rsidRPr="00454735">
              <w:rPr>
                <w:rFonts w:ascii="Century Tat" w:hAnsi="Century Tat"/>
                <w:lang w:val="ru-RU"/>
              </w:rPr>
              <w:t>н ауыл советы ауыл бил</w:t>
            </w:r>
            <w:r w:rsidRPr="00CA5C25">
              <w:rPr>
                <w:rFonts w:ascii="Century Tat" w:hAnsi="Century Tat"/>
              </w:rPr>
              <w:t>e</w:t>
            </w:r>
            <w:r w:rsidRPr="00454735">
              <w:rPr>
                <w:rFonts w:ascii="Century Tat" w:hAnsi="Century Tat"/>
                <w:lang w:val="ru-RU"/>
              </w:rPr>
              <w:t>м</w:t>
            </w:r>
            <w:r w:rsidRPr="00CA5C25">
              <w:rPr>
                <w:rFonts w:ascii="Century Tat" w:hAnsi="Century Tat"/>
              </w:rPr>
              <w:t>eh</w:t>
            </w:r>
            <w:r w:rsidRPr="00454735">
              <w:rPr>
                <w:rFonts w:ascii="Century Tat" w:hAnsi="Century Tat"/>
                <w:lang w:val="ru-RU"/>
              </w:rPr>
              <w:t xml:space="preserve">е </w:t>
            </w:r>
          </w:p>
          <w:p w:rsidR="00454735" w:rsidRPr="00454735" w:rsidRDefault="00454735" w:rsidP="007752BE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lang w:val="ru-RU"/>
              </w:rPr>
            </w:pPr>
            <w:r w:rsidRPr="00454735">
              <w:rPr>
                <w:rFonts w:ascii="Century Tat" w:hAnsi="Century Tat"/>
                <w:lang w:val="ru-RU"/>
              </w:rPr>
              <w:tab/>
              <w:t>Хакими</w:t>
            </w:r>
            <w:r w:rsidRPr="00CA5C25">
              <w:rPr>
                <w:rFonts w:ascii="Century Tat" w:hAnsi="Century Tat"/>
              </w:rPr>
              <w:t>e</w:t>
            </w:r>
            <w:r w:rsidRPr="00454735">
              <w:rPr>
                <w:rFonts w:ascii="Century Tat" w:hAnsi="Century Tat"/>
                <w:lang w:val="ru-RU"/>
              </w:rPr>
              <w:t>те</w:t>
            </w:r>
          </w:p>
          <w:p w:rsidR="00454735" w:rsidRDefault="00454735" w:rsidP="007752BE">
            <w:pPr>
              <w:jc w:val="center"/>
            </w:pPr>
          </w:p>
        </w:tc>
        <w:tc>
          <w:tcPr>
            <w:tcW w:w="1985" w:type="dxa"/>
          </w:tcPr>
          <w:p w:rsidR="00454735" w:rsidRDefault="00575C0D" w:rsidP="007752BE">
            <w:r w:rsidRPr="00575C0D">
              <w:rPr>
                <w:noProof/>
              </w:rPr>
              <w:pict>
                <v:group id="_x0000_s1032" style="position:absolute;left:0;text-align:left;margin-left:-152.8pt;margin-top:.85pt;width:419.05pt;height:81.35pt;z-index:251660288;mso-position-horizontal-relative:text;mso-position-vertical-relative:text" coordorigin="1260,845" coordsize="9720,1959">
                  <v:line id="_x0000_s1033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454735" w:rsidRPr="00454735" w:rsidRDefault="00454735" w:rsidP="007752BE">
            <w:pPr>
              <w:jc w:val="center"/>
              <w:rPr>
                <w:rFonts w:ascii="Century Tat" w:hAnsi="Century Tat"/>
                <w:lang w:val="ru-RU"/>
              </w:rPr>
            </w:pPr>
            <w:r w:rsidRPr="00454735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454735" w:rsidRPr="00454735" w:rsidRDefault="00454735" w:rsidP="007752BE">
            <w:pPr>
              <w:jc w:val="center"/>
              <w:rPr>
                <w:rFonts w:ascii="Century Tat" w:hAnsi="Century Tat"/>
                <w:lang w:val="ru-RU"/>
              </w:rPr>
            </w:pPr>
            <w:r w:rsidRPr="00454735">
              <w:rPr>
                <w:rFonts w:ascii="Century Tat" w:hAnsi="Century Tat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454735" w:rsidRPr="00454735" w:rsidRDefault="00454735" w:rsidP="007752BE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454735" w:rsidRPr="00300FA9" w:rsidRDefault="00454735" w:rsidP="007752BE">
            <w:pPr>
              <w:jc w:val="center"/>
              <w:rPr>
                <w:rFonts w:ascii="Century Tat" w:hAnsi="Century Tat"/>
                <w:lang w:val="ru-RU"/>
              </w:rPr>
            </w:pPr>
          </w:p>
        </w:tc>
      </w:tr>
      <w:tr w:rsidR="00454735" w:rsidRPr="00300FA9" w:rsidTr="00300FA9">
        <w:trPr>
          <w:trHeight w:val="461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54735" w:rsidRPr="00300FA9" w:rsidRDefault="00454735" w:rsidP="007752BE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54735" w:rsidRPr="00300FA9" w:rsidRDefault="00454735" w:rsidP="007752BE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54735" w:rsidRPr="00300FA9" w:rsidRDefault="00454735" w:rsidP="007752BE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454735" w:rsidRPr="00F25676" w:rsidRDefault="00454735" w:rsidP="00454735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735">
        <w:rPr>
          <w:rFonts w:ascii="Times New Roman" w:hAnsi="Times New Roman" w:cs="Times New Roman"/>
          <w:b/>
          <w:sz w:val="28"/>
          <w:szCs w:val="28"/>
        </w:rPr>
        <w:t>K</w:t>
      </w: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АРАР                                     №    </w:t>
      </w:r>
      <w:r w:rsidR="00200B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4044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ПОСТАНОВЛЕНИЕ</w:t>
      </w:r>
    </w:p>
    <w:p w:rsidR="00454735" w:rsidRPr="00F25676" w:rsidRDefault="00D925E9" w:rsidP="00454735">
      <w:pPr>
        <w:spacing w:before="120" w:line="360" w:lineRule="auto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 ф</w:t>
      </w:r>
      <w:r w:rsidR="00140444">
        <w:rPr>
          <w:rFonts w:ascii="Times New Roman" w:hAnsi="Times New Roman" w:cs="Times New Roman"/>
          <w:sz w:val="28"/>
          <w:szCs w:val="28"/>
          <w:lang w:val="ru-RU"/>
        </w:rPr>
        <w:t xml:space="preserve">евраль </w:t>
      </w:r>
      <w:r w:rsidR="00DF3300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454735"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йыл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454735"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444"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="00454735"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4044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454735"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4D53C0" w:rsidRPr="00454735" w:rsidRDefault="004D53C0" w:rsidP="004D53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071A" w:rsidRPr="00F25676" w:rsidRDefault="001C09A9" w:rsidP="001C09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программы</w:t>
      </w:r>
      <w:r w:rsidR="0093071A" w:rsidRPr="00F25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поддержки малого предпринимательства в сельском поселении Качегановский  сельсовет муниципального района Миякинский район</w:t>
      </w: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071A" w:rsidRPr="00F25676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 w:rsidR="00DF330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25676" w:rsidRPr="00F25676">
        <w:rPr>
          <w:rFonts w:ascii="Times New Roman" w:hAnsi="Times New Roman" w:cs="Times New Roman"/>
          <w:b/>
          <w:sz w:val="28"/>
          <w:szCs w:val="28"/>
          <w:lang w:val="ru-RU"/>
        </w:rPr>
        <w:t>- 20</w:t>
      </w:r>
      <w:r w:rsidR="00DF330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25676" w:rsidRPr="00F2567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3071A" w:rsidRPr="00F25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</w:t>
      </w:r>
    </w:p>
    <w:p w:rsidR="0093071A" w:rsidRPr="0093071A" w:rsidRDefault="0093071A" w:rsidP="0093071A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5676" w:rsidRPr="00F25676" w:rsidRDefault="00F25676" w:rsidP="00F25676">
      <w:pPr>
        <w:pStyle w:val="23"/>
        <w:spacing w:line="228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  В целях совершенствования м</w:t>
      </w:r>
      <w:r>
        <w:rPr>
          <w:rFonts w:ascii="Times New Roman" w:hAnsi="Times New Roman" w:cs="Times New Roman"/>
          <w:sz w:val="28"/>
          <w:szCs w:val="28"/>
          <w:lang w:val="ru-RU"/>
        </w:rPr>
        <w:t>ер по поддержке малого предпринимательства</w:t>
      </w:r>
      <w:r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Сельского поселения Качегановск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сельсовет  муниципального района Миякинский район Республики Башкортостан </w:t>
      </w: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  <w:r w:rsidRPr="00F25676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3071A" w:rsidRPr="0093071A" w:rsidRDefault="0093071A" w:rsidP="0093071A">
      <w:pPr>
        <w:pStyle w:val="23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3071A" w:rsidRPr="0093071A" w:rsidRDefault="0093071A" w:rsidP="00F25676">
      <w:pPr>
        <w:pStyle w:val="23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3071A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93071A">
        <w:rPr>
          <w:rFonts w:ascii="Times New Roman" w:hAnsi="Times New Roman" w:cs="Times New Roman"/>
          <w:sz w:val="28"/>
          <w:szCs w:val="28"/>
        </w:rPr>
        <w:t> </w:t>
      </w:r>
      <w:r w:rsidR="00F25676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93071A">
        <w:rPr>
          <w:rFonts w:ascii="Times New Roman" w:hAnsi="Times New Roman" w:cs="Times New Roman"/>
          <w:sz w:val="28"/>
          <w:szCs w:val="28"/>
          <w:lang w:val="ru-RU"/>
        </w:rPr>
        <w:t>Программу поддержки малого предпринимательства в сельском поселении Качегановский сельсовет муниципального района Миякинский район на 201</w:t>
      </w:r>
      <w:r w:rsidR="00DF330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F7BEB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DF3300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93071A">
        <w:rPr>
          <w:rFonts w:ascii="Times New Roman" w:hAnsi="Times New Roman" w:cs="Times New Roman"/>
          <w:sz w:val="28"/>
          <w:szCs w:val="28"/>
          <w:lang w:val="ru-RU"/>
        </w:rPr>
        <w:t xml:space="preserve"> годы утвердить (прилагается).</w:t>
      </w:r>
    </w:p>
    <w:p w:rsidR="00F25676" w:rsidRPr="00F25676" w:rsidRDefault="0093071A" w:rsidP="00F25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71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5676" w:rsidRPr="00F25676">
        <w:rPr>
          <w:sz w:val="28"/>
          <w:szCs w:val="28"/>
          <w:lang w:val="ru-RU"/>
        </w:rPr>
        <w:t xml:space="preserve">  </w:t>
      </w:r>
      <w:r w:rsidR="00F25676" w:rsidRPr="00F25676">
        <w:rPr>
          <w:rFonts w:ascii="Times New Roman" w:hAnsi="Times New Roman" w:cs="Times New Roman"/>
          <w:sz w:val="28"/>
          <w:szCs w:val="28"/>
          <w:lang w:val="ru-RU"/>
        </w:rPr>
        <w:t>2.Обнародовать данное постановление на информационном стенде  здания администрации сельского поселения Качегановский сельсовет и на официальном сайте в сети Интернет.</w:t>
      </w:r>
    </w:p>
    <w:p w:rsidR="00F25676" w:rsidRPr="00F25676" w:rsidRDefault="00F25676" w:rsidP="00F256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6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256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67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F25676" w:rsidRPr="00F25676" w:rsidRDefault="00F25676" w:rsidP="00F25676">
      <w:pPr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</w:t>
      </w:r>
      <w:r w:rsidRPr="00F256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5676"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  <w:t xml:space="preserve">Контроль за исполнением настоящего постановления  возложить на управляющую делами администрации сельского поселения </w:t>
      </w:r>
      <w:r w:rsidR="00B37AB6"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  <w:t>Лисанову Фидалию</w:t>
      </w:r>
      <w:r w:rsidRPr="00F25676"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  <w:t xml:space="preserve"> </w:t>
      </w:r>
      <w:r w:rsidR="00B37AB6"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  <w:t>Мар</w:t>
      </w:r>
      <w:r w:rsidRPr="00F25676">
        <w:rPr>
          <w:rFonts w:ascii="Times New Roman" w:eastAsia="Arial Unicode MS" w:hAnsi="Times New Roman" w:cs="Times New Roman"/>
          <w:iCs/>
          <w:kern w:val="2"/>
          <w:sz w:val="28"/>
          <w:szCs w:val="28"/>
          <w:lang w:val="ru-RU"/>
        </w:rPr>
        <w:t>совну.</w:t>
      </w:r>
    </w:p>
    <w:p w:rsidR="0093071A" w:rsidRPr="0093071A" w:rsidRDefault="00F25676" w:rsidP="00F256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5676">
        <w:rPr>
          <w:sz w:val="28"/>
          <w:szCs w:val="28"/>
          <w:lang w:val="ru-RU"/>
        </w:rPr>
        <w:tab/>
      </w:r>
    </w:p>
    <w:p w:rsidR="0093071A" w:rsidRPr="0093071A" w:rsidRDefault="0093071A" w:rsidP="0093071A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71A" w:rsidRPr="0093071A" w:rsidRDefault="0093071A" w:rsidP="0093071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93071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Глава сельского поселения            </w:t>
      </w:r>
    </w:p>
    <w:p w:rsidR="0093071A" w:rsidRPr="0093071A" w:rsidRDefault="0093071A" w:rsidP="0093071A">
      <w:pPr>
        <w:pStyle w:val="ConsPlusTitle"/>
        <w:widowControl/>
        <w:ind w:right="-1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3071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      Качегановский сельсовет                                         Г.Р. Кадырова </w:t>
      </w:r>
    </w:p>
    <w:p w:rsidR="0093071A" w:rsidRPr="0093071A" w:rsidRDefault="0093071A" w:rsidP="0093071A">
      <w:pPr>
        <w:pStyle w:val="ConsPlusTitle"/>
        <w:widowControl/>
        <w:ind w:right="-1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3071A" w:rsidRPr="0093071A" w:rsidRDefault="0093071A" w:rsidP="0093071A">
      <w:pPr>
        <w:pStyle w:val="af7"/>
        <w:ind w:left="567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ind w:left="567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ind w:left="567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C09A9" w:rsidRDefault="001C09A9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25676" w:rsidRDefault="00F25676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7FAD" w:rsidRDefault="00617FAD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7FAD" w:rsidRDefault="00617FAD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7FAD" w:rsidRDefault="00617FAD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17FAD" w:rsidRDefault="00617FAD" w:rsidP="00F25676">
      <w:pPr>
        <w:pStyle w:val="af7"/>
        <w:ind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ind w:left="567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C09A9" w:rsidRDefault="001C09A9" w:rsidP="0093071A">
      <w:pPr>
        <w:pStyle w:val="af7"/>
        <w:ind w:left="567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к</w:t>
      </w:r>
    </w:p>
    <w:p w:rsidR="0093071A" w:rsidRPr="0093071A" w:rsidRDefault="00F25676" w:rsidP="0093071A">
      <w:pPr>
        <w:pStyle w:val="af7"/>
        <w:ind w:left="567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постановлению главы с</w:t>
      </w:r>
      <w:r w:rsidR="0093071A" w:rsidRPr="001C09A9">
        <w:rPr>
          <w:rFonts w:ascii="Times New Roman" w:hAnsi="Times New Roman" w:cs="Times New Roman"/>
          <w:bCs/>
          <w:sz w:val="24"/>
          <w:szCs w:val="24"/>
          <w:lang w:val="ru-RU"/>
        </w:rPr>
        <w:t>ельского поселения Качегановский</w:t>
      </w:r>
      <w:r w:rsidR="0093071A" w:rsidRPr="009307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сельсовет муниципального района Миякинский район 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>Республики Башкортостан</w:t>
      </w:r>
    </w:p>
    <w:p w:rsidR="0093071A" w:rsidRPr="0093071A" w:rsidRDefault="0093071A" w:rsidP="0093071A">
      <w:pPr>
        <w:pStyle w:val="af7"/>
        <w:ind w:left="567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3071A">
        <w:rPr>
          <w:rFonts w:ascii="Times New Roman" w:hAnsi="Times New Roman" w:cs="Times New Roman"/>
          <w:sz w:val="24"/>
          <w:szCs w:val="24"/>
        </w:rPr>
        <w:t> </w:t>
      </w:r>
      <w:r w:rsidR="00140444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F2567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D925E9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="00F256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444">
        <w:rPr>
          <w:rFonts w:ascii="Times New Roman" w:hAnsi="Times New Roman" w:cs="Times New Roman"/>
          <w:sz w:val="24"/>
          <w:szCs w:val="24"/>
          <w:lang w:val="ru-RU"/>
        </w:rPr>
        <w:t xml:space="preserve">февраля </w:t>
      </w:r>
      <w:r w:rsidR="00B37AB6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3071A" w:rsidRPr="0093071A" w:rsidRDefault="0093071A" w:rsidP="0093071A">
      <w:pPr>
        <w:shd w:val="clear" w:color="auto" w:fill="FFFFFF"/>
        <w:spacing w:before="139"/>
        <w:ind w:left="36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spacing w:before="139"/>
        <w:ind w:left="36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поддержки малого предпринимательства </w:t>
      </w:r>
    </w:p>
    <w:p w:rsidR="0093071A" w:rsidRPr="0093071A" w:rsidRDefault="00D94815" w:rsidP="0093071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</w:t>
      </w:r>
      <w:r w:rsidR="0093071A"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ельском поселении Качегановский  сельсовет </w:t>
      </w:r>
    </w:p>
    <w:p w:rsidR="0093071A" w:rsidRPr="0093071A" w:rsidRDefault="0093071A" w:rsidP="0093071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B37A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Миякинский район на 2019</w:t>
      </w:r>
      <w:r w:rsidR="001C09A9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B37AB6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p w:rsidR="0093071A" w:rsidRPr="0093071A" w:rsidRDefault="0093071A" w:rsidP="0093071A">
      <w:pPr>
        <w:shd w:val="clear" w:color="auto" w:fill="FFFFFF"/>
        <w:spacing w:before="139"/>
        <w:ind w:left="36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spacing w:before="139"/>
        <w:ind w:left="36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</w:t>
      </w:r>
    </w:p>
    <w:p w:rsidR="0093071A" w:rsidRPr="0093071A" w:rsidRDefault="0093071A" w:rsidP="0093071A">
      <w:pPr>
        <w:shd w:val="clear" w:color="auto" w:fill="FFFFFF"/>
        <w:spacing w:before="139"/>
        <w:ind w:left="8496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стр.</w:t>
      </w:r>
    </w:p>
    <w:p w:rsidR="0093071A" w:rsidRPr="0093071A" w:rsidRDefault="0093071A" w:rsidP="0093071A">
      <w:pPr>
        <w:shd w:val="clear" w:color="auto" w:fill="FFFFFF"/>
        <w:spacing w:before="139"/>
        <w:ind w:left="8496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1"/>
        <w:spacing w:before="0"/>
        <w:rPr>
          <w:rFonts w:ascii="Times New Roman" w:hAnsi="Times New Roman" w:cs="Times New Roman"/>
          <w:lang w:val="ru-RU"/>
        </w:rPr>
      </w:pPr>
      <w:r w:rsidRPr="0093071A">
        <w:rPr>
          <w:rFonts w:ascii="Times New Roman" w:hAnsi="Times New Roman" w:cs="Times New Roman"/>
          <w:lang w:val="ru-RU"/>
        </w:rPr>
        <w:t xml:space="preserve">Паспорт Программы                                                                               </w:t>
      </w:r>
      <w:r w:rsidR="00D94815">
        <w:rPr>
          <w:rFonts w:ascii="Times New Roman" w:hAnsi="Times New Roman" w:cs="Times New Roman"/>
          <w:lang w:val="ru-RU"/>
        </w:rPr>
        <w:t xml:space="preserve">                    </w:t>
      </w:r>
      <w:r w:rsidRPr="0093071A">
        <w:rPr>
          <w:rFonts w:ascii="Times New Roman" w:hAnsi="Times New Roman" w:cs="Times New Roman"/>
          <w:lang w:val="ru-RU"/>
        </w:rPr>
        <w:t xml:space="preserve">  1-2</w:t>
      </w: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1.     Введение                                                                                                        3</w:t>
      </w:r>
    </w:p>
    <w:p w:rsidR="0093071A" w:rsidRPr="0093071A" w:rsidRDefault="0093071A" w:rsidP="0093071A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tabs>
          <w:tab w:val="left" w:pos="0"/>
          <w:tab w:val="left" w:pos="8405"/>
        </w:tabs>
        <w:spacing w:line="331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2.     Содержание проблемы и обоснование необходимости ее                 3</w:t>
      </w:r>
      <w:r w:rsidRPr="0093071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  <w:t xml:space="preserve">        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решения программными методами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93071A" w:rsidRPr="0093071A" w:rsidRDefault="0093071A" w:rsidP="0093071A">
      <w:pPr>
        <w:shd w:val="clear" w:color="auto" w:fill="FFFFFF"/>
        <w:tabs>
          <w:tab w:val="left" w:pos="0"/>
          <w:tab w:val="left" w:pos="8405"/>
        </w:tabs>
        <w:spacing w:line="331" w:lineRule="exact"/>
        <w:rPr>
          <w:rFonts w:ascii="Times New Roman" w:hAnsi="Times New Roman" w:cs="Times New Roman"/>
          <w:color w:val="000000"/>
          <w:spacing w:val="-21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tabs>
          <w:tab w:val="left" w:pos="499"/>
          <w:tab w:val="left" w:pos="8362"/>
        </w:tabs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3.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Цели и задачи Программы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ab/>
        <w:t xml:space="preserve">    4</w:t>
      </w:r>
    </w:p>
    <w:p w:rsidR="0093071A" w:rsidRPr="0093071A" w:rsidRDefault="0093071A" w:rsidP="0093071A">
      <w:pPr>
        <w:shd w:val="clear" w:color="auto" w:fill="FFFFFF"/>
        <w:tabs>
          <w:tab w:val="left" w:pos="499"/>
          <w:tab w:val="left" w:pos="8362"/>
        </w:tabs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93071A" w:rsidRPr="0093071A" w:rsidRDefault="0093071A" w:rsidP="0093071A">
      <w:pPr>
        <w:shd w:val="clear" w:color="auto" w:fill="FFFFFF"/>
        <w:ind w:left="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    Ресурсное обеспечение Программы                                                       4 </w:t>
      </w:r>
    </w:p>
    <w:p w:rsidR="0093071A" w:rsidRPr="0093071A" w:rsidRDefault="0093071A" w:rsidP="0093071A">
      <w:pPr>
        <w:shd w:val="clear" w:color="auto" w:fill="FFFFFF"/>
        <w:tabs>
          <w:tab w:val="left" w:pos="8362"/>
        </w:tabs>
        <w:ind w:left="11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tabs>
          <w:tab w:val="left" w:pos="8362"/>
        </w:tabs>
        <w:ind w:left="11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5.     Механизм реализации Программы и  контроль за ходом ее                 4</w:t>
      </w:r>
    </w:p>
    <w:p w:rsidR="0093071A" w:rsidRPr="0093071A" w:rsidRDefault="0093071A" w:rsidP="0093071A">
      <w:pPr>
        <w:shd w:val="clear" w:color="auto" w:fill="FFFFFF"/>
        <w:tabs>
          <w:tab w:val="left" w:pos="8362"/>
        </w:tabs>
        <w:ind w:left="1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    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выполнения</w:t>
      </w:r>
    </w:p>
    <w:p w:rsidR="0093071A" w:rsidRPr="0093071A" w:rsidRDefault="0093071A" w:rsidP="0093071A">
      <w:pPr>
        <w:shd w:val="clear" w:color="auto" w:fill="FFFFFF"/>
        <w:tabs>
          <w:tab w:val="left" w:pos="8362"/>
        </w:tabs>
        <w:ind w:left="11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</w:t>
      </w:r>
      <w:r w:rsidRPr="009307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071A" w:rsidRPr="0093071A" w:rsidRDefault="0093071A" w:rsidP="0093071A">
      <w:pPr>
        <w:numPr>
          <w:ilvl w:val="0"/>
          <w:numId w:val="5"/>
        </w:numPr>
        <w:shd w:val="clear" w:color="auto" w:fill="FFFFFF"/>
        <w:tabs>
          <w:tab w:val="left" w:pos="8366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Приоритетные направления развития малого</w:t>
      </w:r>
    </w:p>
    <w:p w:rsidR="0093071A" w:rsidRPr="0093071A" w:rsidRDefault="0093071A" w:rsidP="0093071A">
      <w:pPr>
        <w:shd w:val="clear" w:color="auto" w:fill="FFFFFF"/>
        <w:tabs>
          <w:tab w:val="left" w:pos="8366"/>
        </w:tabs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предпринимательства в Республике Башкортостан</w:t>
      </w:r>
      <w:r w:rsidRPr="009307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4-5</w:t>
      </w:r>
    </w:p>
    <w:p w:rsidR="0093071A" w:rsidRPr="0093071A" w:rsidRDefault="0093071A" w:rsidP="0093071A">
      <w:pPr>
        <w:shd w:val="clear" w:color="auto" w:fill="FFFFFF"/>
        <w:tabs>
          <w:tab w:val="left" w:pos="8381"/>
        </w:tabs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3071A" w:rsidRPr="0093071A" w:rsidRDefault="0093071A" w:rsidP="0093071A">
      <w:pPr>
        <w:shd w:val="clear" w:color="auto" w:fill="FFFFFF"/>
        <w:tabs>
          <w:tab w:val="left" w:pos="8381"/>
        </w:tabs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7.    Оценка социально-экономической эффективности                               5</w:t>
      </w:r>
      <w:r w:rsidRPr="0093071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  <w:t xml:space="preserve">        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реализации Программы</w:t>
      </w:r>
    </w:p>
    <w:p w:rsidR="0093071A" w:rsidRPr="0093071A" w:rsidRDefault="0093071A" w:rsidP="0093071A">
      <w:pPr>
        <w:shd w:val="clear" w:color="auto" w:fill="FFFFFF"/>
        <w:tabs>
          <w:tab w:val="left" w:pos="8381"/>
        </w:tabs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93071A" w:rsidRPr="0093071A" w:rsidRDefault="0093071A" w:rsidP="0093071A">
      <w:pPr>
        <w:shd w:val="clear" w:color="auto" w:fill="FFFFFF"/>
        <w:tabs>
          <w:tab w:val="left" w:pos="8381"/>
        </w:tabs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8.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Формы, условия и порядок поддержки субъектов малого и среднего    5-9</w:t>
      </w:r>
    </w:p>
    <w:p w:rsidR="0093071A" w:rsidRPr="0093071A" w:rsidRDefault="0093071A" w:rsidP="0093071A">
      <w:pPr>
        <w:shd w:val="clear" w:color="auto" w:fill="FFFFFF"/>
        <w:tabs>
          <w:tab w:val="left" w:pos="8381"/>
        </w:tabs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   Предпринимательства                                                                                                                                                            </w:t>
      </w:r>
    </w:p>
    <w:p w:rsidR="0093071A" w:rsidRPr="0093071A" w:rsidRDefault="0093071A" w:rsidP="0093071A">
      <w:pPr>
        <w:shd w:val="clear" w:color="auto" w:fill="FFFFFF"/>
        <w:tabs>
          <w:tab w:val="left" w:pos="8381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9.   Система программных мероприятий                                                          10-13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93071A" w:rsidRPr="0093071A" w:rsidSect="00967C1B">
          <w:pgSz w:w="11909" w:h="16834"/>
          <w:pgMar w:top="1134" w:right="569" w:bottom="1134" w:left="1701" w:header="720" w:footer="720" w:gutter="0"/>
          <w:pgNumType w:start="0"/>
          <w:cols w:space="720"/>
        </w:sect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09A9" w:rsidRDefault="001C09A9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09A9" w:rsidRDefault="001C09A9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C09A9" w:rsidRDefault="001C09A9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Наименован   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ие 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    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разработки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18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Паспорт 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181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поддержк</w:t>
      </w:r>
      <w:r w:rsidR="00D9481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малого предпринимательства в с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ельском поселении Качегановский сельсовет муниципального </w:t>
      </w:r>
      <w:r w:rsidR="00B37A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района Миякинский район на 2019</w:t>
      </w:r>
      <w:r w:rsidR="00D94815">
        <w:rPr>
          <w:rFonts w:ascii="Times New Roman" w:hAnsi="Times New Roman" w:cs="Times New Roman"/>
          <w:color w:val="000000"/>
          <w:sz w:val="24"/>
          <w:szCs w:val="24"/>
          <w:lang w:val="ru-RU"/>
        </w:rPr>
        <w:t>-20</w:t>
      </w:r>
      <w:r w:rsidR="00B37AB6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Республики Башкортостан «О государственной поддержке малого предпринимательства в Республике Башкортостан»;</w:t>
      </w:r>
    </w:p>
    <w:p w:rsidR="0093071A" w:rsidRPr="0093071A" w:rsidRDefault="0093071A" w:rsidP="0093071A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93071A">
        <w:rPr>
          <w:rFonts w:ascii="Times New Roman" w:hAnsi="Times New Roman"/>
          <w:sz w:val="24"/>
          <w:szCs w:val="24"/>
          <w:lang w:val="ru-RU"/>
        </w:rPr>
        <w:t>Постановление Правительства Республики Башкортостан №371 от 26 декабря 2006г. «О республиканской программе государственной поддержки малого предпринимательства в Республике Башкортостан на 2007 год» и Концепция развития малого предпринимательства в Республике Башкортостан на 2006-2010 годы, утвержденная постановлением Правительства Республики Башкортостан от 17 июля 2006 года №202.</w:t>
      </w:r>
    </w:p>
    <w:p w:rsidR="0093071A" w:rsidRPr="0093071A" w:rsidRDefault="0093071A" w:rsidP="0093071A">
      <w:pPr>
        <w:pStyle w:val="afe"/>
        <w:rPr>
          <w:rFonts w:ascii="Times New Roman" w:hAnsi="Times New Roman"/>
          <w:sz w:val="24"/>
          <w:szCs w:val="24"/>
          <w:lang w:val="ru-RU"/>
        </w:rPr>
      </w:pP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  <w:sectPr w:rsidR="0093071A" w:rsidRPr="0093071A">
          <w:type w:val="continuous"/>
          <w:pgSz w:w="11909" w:h="16834"/>
          <w:pgMar w:top="963" w:right="749" w:bottom="360" w:left="2177" w:header="720" w:footer="720" w:gutter="0"/>
          <w:cols w:num="2" w:space="720" w:equalWidth="0">
            <w:col w:w="1786" w:space="586"/>
            <w:col w:w="6611"/>
          </w:cols>
        </w:sectPr>
      </w:pPr>
    </w:p>
    <w:p w:rsidR="0093071A" w:rsidRPr="0093071A" w:rsidRDefault="0093071A" w:rsidP="0093071A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Муни</w:t>
      </w:r>
      <w:r w:rsidR="00D9481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ципальный        Администрация с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ельского поселения Качегановский                          </w:t>
      </w:r>
    </w:p>
    <w:p w:rsidR="00D94815" w:rsidRDefault="0093071A" w:rsidP="0093071A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заказчик  </w:t>
      </w:r>
      <w:r w:rsidR="00D948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сельсовет муниципального района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Миякинский район Р</w:t>
      </w:r>
      <w:r w:rsidR="00D948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еспублики                   </w:t>
      </w:r>
    </w:p>
    <w:p w:rsidR="0093071A" w:rsidRPr="0093071A" w:rsidRDefault="00D94815" w:rsidP="0093071A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</w:t>
      </w:r>
      <w:r w:rsidR="0093071A"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ашкортостан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  <w:sectPr w:rsidR="0093071A" w:rsidRPr="0093071A">
          <w:type w:val="continuous"/>
          <w:pgSz w:w="11909" w:h="16834"/>
          <w:pgMar w:top="963" w:right="275" w:bottom="360" w:left="2177" w:header="720" w:footer="720" w:gutter="0"/>
          <w:cols w:space="720"/>
        </w:sect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Разработчи  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93071A" w:rsidRPr="0093071A" w:rsidRDefault="00D94815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Администрация с</w:t>
      </w:r>
      <w:r w:rsidR="0093071A"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поселения Качегановский  сельсовет муниципального района Миякинский район Республики Башкортостан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устойчивого социально-экономического развития 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 Качеганов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сельсовет;</w:t>
      </w:r>
    </w:p>
    <w:p w:rsidR="0093071A" w:rsidRPr="0093071A" w:rsidRDefault="0093071A" w:rsidP="0093071A">
      <w:pPr>
        <w:pStyle w:val="33"/>
        <w:rPr>
          <w:rFonts w:ascii="Times New Roman" w:hAnsi="Times New Roman"/>
          <w:sz w:val="24"/>
          <w:szCs w:val="24"/>
          <w:lang w:val="ru-RU"/>
        </w:rPr>
      </w:pPr>
      <w:r w:rsidRPr="0093071A">
        <w:rPr>
          <w:rFonts w:ascii="Times New Roman" w:hAnsi="Times New Roman"/>
          <w:sz w:val="24"/>
          <w:szCs w:val="24"/>
          <w:lang w:val="ru-RU"/>
        </w:rPr>
        <w:t>Увеличение удельного в</w:t>
      </w:r>
      <w:r w:rsidR="00397C09">
        <w:rPr>
          <w:rFonts w:ascii="Times New Roman" w:hAnsi="Times New Roman"/>
          <w:sz w:val="24"/>
          <w:szCs w:val="24"/>
          <w:lang w:val="ru-RU"/>
        </w:rPr>
        <w:t>еса малого бизнеса в экономике с</w:t>
      </w:r>
      <w:r w:rsidRPr="0093071A">
        <w:rPr>
          <w:rFonts w:ascii="Times New Roman" w:hAnsi="Times New Roman"/>
          <w:sz w:val="24"/>
          <w:szCs w:val="24"/>
          <w:lang w:val="ru-RU"/>
        </w:rPr>
        <w:t>ельского поселения Качеганов</w:t>
      </w:r>
      <w:r w:rsidRPr="0093071A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ский </w:t>
      </w:r>
      <w:r w:rsidRPr="0093071A">
        <w:rPr>
          <w:rFonts w:ascii="Times New Roman" w:hAnsi="Times New Roman"/>
          <w:sz w:val="24"/>
          <w:szCs w:val="24"/>
          <w:lang w:val="ru-RU"/>
        </w:rPr>
        <w:t>сельсовет;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Совершенствование экономических, правовых и организационных основ развития пр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едпринимательской деятельности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 Качегановский сельсовет;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Повышение социальной ответственности бизнеса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Задачи: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мер муниципальной поддержки малого предпринимательства;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Повышение конкурентоспособности и инвестиционной привлекательности малого предпринимательства в Сельском поселении;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Реализация приоритетных направлений развития малого предпринимательства;</w:t>
      </w: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  <w:sectPr w:rsidR="0093071A" w:rsidRPr="0093071A">
          <w:type w:val="continuous"/>
          <w:pgSz w:w="11909" w:h="16834"/>
          <w:pgMar w:top="963" w:right="749" w:bottom="899" w:left="2177" w:header="720" w:footer="720" w:gutter="0"/>
          <w:cols w:num="2" w:space="720" w:equalWidth="0">
            <w:col w:w="1694" w:space="667"/>
            <w:col w:w="6622"/>
          </w:cols>
        </w:sect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</w:t>
      </w: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</w:t>
      </w:r>
    </w:p>
    <w:p w:rsidR="0093071A" w:rsidRPr="0093071A" w:rsidRDefault="0093071A" w:rsidP="0093071A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Ожидаемые конечные результаты реализации Программы и показатели ее социально-экономической эффективности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условий для взаимодействия крупного и малого бизнеса;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Создание дополнительных стимулов для вовлечения незанятого населения в малое предпринимательство;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Обеспечение социальной защиты предпринимателей и наемных работников;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Формирование эффективной системы информационной поддержки малого предпринимательства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071A" w:rsidRPr="0093071A" w:rsidRDefault="001C09A9" w:rsidP="009307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B37AB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B37AB6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за счет средств кредитных учреждений и собственных средств СМП и привлечение бюджетных средств в ходе вып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олнения доходной части бюджета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субъектов малого предпринимательства на 1%;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дополнительных рабочих мест на 4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и число занятых в малом бизнесе на 2  человек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объема продукции, выпускаемой субъектами малого предпринимательства, на 22%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доли малого предпринимательства в производстве валового регионального продукта и налоговых поступлениях в бюджеты всех уровней;</w:t>
      </w:r>
    </w:p>
    <w:p w:rsidR="0093071A" w:rsidRPr="0093071A" w:rsidRDefault="0093071A" w:rsidP="009307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Рост уровня заработной платы работников, занятых в малом предпринимательстве</w:t>
      </w:r>
    </w:p>
    <w:p w:rsidR="0093071A" w:rsidRPr="0093071A" w:rsidRDefault="0093071A" w:rsidP="0093071A">
      <w:pPr>
        <w:rPr>
          <w:rFonts w:ascii="Times New Roman" w:hAnsi="Times New Roman" w:cs="Times New Roman"/>
          <w:sz w:val="24"/>
          <w:szCs w:val="24"/>
          <w:lang w:val="ru-RU"/>
        </w:rPr>
        <w:sectPr w:rsidR="0093071A" w:rsidRPr="0093071A">
          <w:pgSz w:w="11909" w:h="16834"/>
          <w:pgMar w:top="1039" w:right="852" w:bottom="360" w:left="1843" w:header="720" w:footer="720" w:gutter="0"/>
          <w:cols w:num="2" w:space="720" w:equalWidth="0">
            <w:col w:w="2268" w:space="576"/>
            <w:col w:w="6370"/>
          </w:cols>
        </w:sect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lastRenderedPageBreak/>
        <w:t>1. Введение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Муниципальная программа поддержки малого предпринимательства в 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ельском поселении Качеганов</w:t>
      </w:r>
      <w:r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ский  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 Миякинский район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на 2016-2018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годы (далее – Программа) разработана в соответствии с Законом Республики Башкортостан «О государственной поддержке малого предпринимательства в Республике Башкортостан», Концепцией развития малого предпринимательства в Республике Башкортостан на 2006-2010 годы, утвержденной постановлением Правительства Республики Башкортостан от 17 июля 2006 года №202 и основана на следующих принципах: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- формирование целостной системы поддержки малого предпринимательства, обеспечение благоприятных условий для развития малого бизнеса, как качественный и количественный рост в районе;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- обеспечение доступно государственных кредитных ресурсов для развития субъектов малого предпринимательства.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2. Содержание проблемы и обоснование необходимости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ее решения программными методами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397C09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Развитие малого бизнеса в с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>ельском поселении характеризуется стабильностью, увеличением количественных и качественных параметров, определяющи</w:t>
      </w:r>
      <w:r>
        <w:rPr>
          <w:rFonts w:ascii="Times New Roman" w:hAnsi="Times New Roman" w:cs="Times New Roman"/>
          <w:sz w:val="24"/>
          <w:szCs w:val="24"/>
          <w:lang w:val="ru-RU"/>
        </w:rPr>
        <w:t>х предпринимательский климат в с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>ельском поселении.</w:t>
      </w:r>
    </w:p>
    <w:p w:rsidR="0093071A" w:rsidRPr="001C09A9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09A9">
        <w:rPr>
          <w:rFonts w:ascii="Times New Roman" w:hAnsi="Times New Roman" w:cs="Times New Roman"/>
          <w:sz w:val="24"/>
          <w:szCs w:val="24"/>
          <w:lang w:val="ru-RU"/>
        </w:rPr>
        <w:t>Количество субъектов малого предпринимательства, действующих на территории Сельского п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оселения, к 2016</w:t>
      </w:r>
      <w:r w:rsidRPr="001C09A9"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составило 2 единиц.</w:t>
      </w:r>
    </w:p>
    <w:p w:rsidR="0093071A" w:rsidRPr="001C09A9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9A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Наметилась положительная динамика роста числа малых предприятий и индивидуальных предпринимателей.  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Тем не менее, обеспечить качественную динамику роста общего числа субъектов малого предпринимательства и их вклада в экономику 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 пока не удается.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Отраслевая структура малого предпринимательства характеризуется преобладанием предпринимателей в сфере потребительского рынка (около 56% всех субъекто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в малого предпринимательства в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ельском поселении), при этом незначительно количество субъектов малого предпринимательства, в здравоохранении, сфере жилищно-коммунального хозяйства, строительстве, обрабатывающем производстве.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В связи с этим программные мероприятия нацелены на развитие предприятий малых форм собственности с учетом устойчивого социально-экономического развития экономики района.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3. Цели и задачи 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Основными целями Программы являются следующие: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устойчивого социально-эко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номического развития экономики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увеличение удельного в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еса малого бизнеса в экономике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повышение социальной ответственности бизнеса.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Для достижения указанных целей необходимо решение следующих задач: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повышение эффективности развития инфраструктуры муниципального уровня поддержки малого предпринимательства;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создание условий для взаимодействия крупного и малого бизнеса;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создание дополнительных стимулов для вовлечения незанятого населения в малое предпринимательство;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социальной защиты предпринимателей и наемных работников;</w:t>
      </w:r>
    </w:p>
    <w:p w:rsidR="0093071A" w:rsidRPr="0093071A" w:rsidRDefault="0093071A" w:rsidP="00DD0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формирование эффективной системы информационной поддержки малого предпринимательства.</w:t>
      </w:r>
    </w:p>
    <w:p w:rsidR="0093071A" w:rsidRPr="0093071A" w:rsidRDefault="0093071A" w:rsidP="00DD08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4. Ресурсное обеспечение Программы</w:t>
      </w:r>
    </w:p>
    <w:p w:rsidR="0093071A" w:rsidRPr="0093071A" w:rsidRDefault="0093071A" w:rsidP="00DD0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Ресурсное обеспечение Программы осуществляется за счет средств кредитных учреждений и собственных средств субъектов малого предпринимательства и привлечение в течение срока выполнения Программы средств местного бюджета по мере выполнения плана доходной части бюджета.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5. Механизм реализации Программы и контроль</w:t>
      </w:r>
    </w:p>
    <w:p w:rsidR="0093071A" w:rsidRPr="0093071A" w:rsidRDefault="0093071A" w:rsidP="00DD08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за ходом ее выполнения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071A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93071A" w:rsidRPr="0093071A" w:rsidRDefault="0093071A" w:rsidP="0093071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привлечение к выполнению мероприятий Программы отдельных исполнителей, в том числе заинтересованных предприятий и организаций, администрации сельского поселения, предпринимателей, субъектов малого предпринимательства;</w:t>
      </w:r>
    </w:p>
    <w:p w:rsidR="0093071A" w:rsidRPr="0093071A" w:rsidRDefault="0093071A" w:rsidP="0093071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разработку и принятие муниципальной программы поддержки малого предпринимательства.</w:t>
      </w:r>
    </w:p>
    <w:p w:rsidR="0093071A" w:rsidRPr="0093071A" w:rsidRDefault="0093071A" w:rsidP="00DD08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Общий контроль за выполнением Программы в установленном поря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дке осуществляют Администрация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 и районный Союз по поддержке предпринимательства.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6. Приоритетные направления развития</w:t>
      </w:r>
    </w:p>
    <w:p w:rsidR="0093071A" w:rsidRPr="0093071A" w:rsidRDefault="00397C09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малого предпринимательства в с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>ельском поселении Качеганов</w:t>
      </w:r>
      <w:r w:rsidR="0093071A" w:rsidRPr="009307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</w:t>
      </w:r>
      <w:r w:rsidR="0093071A"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Миякинский район Республики Башкортостан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С учетом особого значения развития малого предпринимательства в реальном секторе экономики, увеличения количества и улучшении качественного состава предпринимателей во всех отраслях приоритетным направлениям развити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я малого предпринимательства в сельском поселении на 2016-2018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годы признаны следующие виды экономической деятельности: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сельское хозяйство и лесное хозяйство;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обрабатывающие производства;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ремонт автотранспортных средств, мотоциклов, бытовых изделий и предметов личного пользования;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прокат бытовых изделий и предметов личного пользования, деятельность, связанная с использованием вычислительной техники и информационных технологий, предоставление прочих видов услуг;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здравоохранение и предоставление социальных услуг;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предоставление прочих коммунальных, социальных и персональных услуг;</w:t>
      </w:r>
    </w:p>
    <w:p w:rsidR="0093071A" w:rsidRPr="0093071A" w:rsidRDefault="0093071A" w:rsidP="0093071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народные художественные промыслы и ремесла.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Программа реализуется по следующим направлениям:</w:t>
      </w:r>
    </w:p>
    <w:p w:rsidR="0093071A" w:rsidRPr="0093071A" w:rsidRDefault="0093071A" w:rsidP="009307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внедрение и развитие прогрессивных финансовых технологий муниципальной поддержки малого предпринимательства;</w:t>
      </w:r>
    </w:p>
    <w:p w:rsidR="0093071A" w:rsidRPr="0093071A" w:rsidRDefault="0093071A" w:rsidP="009307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развитие инвестиционного и инновационного потенциала малого предпринимательства;</w:t>
      </w:r>
    </w:p>
    <w:p w:rsidR="0093071A" w:rsidRPr="00DD08FE" w:rsidRDefault="0093071A" w:rsidP="00DD08F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формирование эффективной системы информационной поддержки малого предпринимательства.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7. Оценка социально-экономической эффективности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реализации Программы</w:t>
      </w: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Достижение целей и решение задач Программы позволят получить следующие 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результаты:</w:t>
      </w:r>
    </w:p>
    <w:p w:rsidR="0093071A" w:rsidRPr="0093071A" w:rsidRDefault="0093071A" w:rsidP="009307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субъектов малого предпринимательства на 1%;</w:t>
      </w:r>
    </w:p>
    <w:p w:rsidR="0093071A" w:rsidRPr="001C09A9" w:rsidRDefault="0093071A" w:rsidP="009307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9A9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r w:rsidR="00397C09">
        <w:rPr>
          <w:rFonts w:ascii="Times New Roman" w:hAnsi="Times New Roman" w:cs="Times New Roman"/>
          <w:sz w:val="24"/>
          <w:szCs w:val="24"/>
          <w:lang w:val="ru-RU"/>
        </w:rPr>
        <w:t>ие дополнительных рабочих мест 4</w:t>
      </w:r>
      <w:r w:rsidRPr="001C09A9">
        <w:rPr>
          <w:rFonts w:ascii="Times New Roman" w:hAnsi="Times New Roman" w:cs="Times New Roman"/>
          <w:sz w:val="24"/>
          <w:szCs w:val="24"/>
          <w:lang w:val="ru-RU"/>
        </w:rPr>
        <w:t xml:space="preserve"> чел. и рост числа занятых в малом бизнесе на 2 человека;</w:t>
      </w:r>
    </w:p>
    <w:p w:rsidR="0093071A" w:rsidRPr="0093071A" w:rsidRDefault="0093071A" w:rsidP="009307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9A9">
        <w:rPr>
          <w:rFonts w:ascii="Times New Roman" w:hAnsi="Times New Roman" w:cs="Times New Roman"/>
          <w:sz w:val="24"/>
          <w:szCs w:val="24"/>
          <w:lang w:val="ru-RU"/>
        </w:rPr>
        <w:t>увеличение объема продукции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, выпускаемой субъектами малого предпринимательства на 22%;</w:t>
      </w:r>
    </w:p>
    <w:p w:rsidR="0093071A" w:rsidRPr="0093071A" w:rsidRDefault="0093071A" w:rsidP="0093071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доли малого предпринимательства в производстве валового регионального продукта и налоговых поступлениях в бюджеты всех уровней;</w:t>
      </w:r>
    </w:p>
    <w:p w:rsidR="0093071A" w:rsidRPr="00DD08FE" w:rsidRDefault="0093071A" w:rsidP="00DD08F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увеличение уровня заработной платы работников, занятых в малом предпринимательстве.</w:t>
      </w:r>
    </w:p>
    <w:p w:rsidR="0093071A" w:rsidRPr="00DD08FE" w:rsidRDefault="0093071A" w:rsidP="0093071A">
      <w:pPr>
        <w:pStyle w:val="HTML"/>
        <w:numPr>
          <w:ilvl w:val="0"/>
          <w:numId w:val="11"/>
        </w:numPr>
        <w:pBdr>
          <w:top w:val="single" w:sz="8" w:space="9" w:color="DADCE0"/>
          <w:left w:val="single" w:sz="8" w:space="18" w:color="DADCE0"/>
          <w:bottom w:val="single" w:sz="8" w:space="9" w:color="DADCE0"/>
          <w:right w:val="single" w:sz="8" w:space="18" w:color="DADCE0"/>
        </w:pBdr>
        <w:shd w:val="clear" w:color="auto" w:fill="FBFCFE"/>
        <w:tabs>
          <w:tab w:val="clear" w:pos="388"/>
        </w:tabs>
        <w:spacing w:line="408" w:lineRule="atLeast"/>
        <w:jc w:val="center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DD08FE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Формы, условия и порядок поддержки</w:t>
      </w:r>
    </w:p>
    <w:p w:rsidR="0093071A" w:rsidRPr="0093071A" w:rsidRDefault="0093071A" w:rsidP="0093071A">
      <w:pPr>
        <w:pStyle w:val="HTML"/>
        <w:spacing w:line="408" w:lineRule="atLeast"/>
        <w:ind w:left="28"/>
        <w:jc w:val="center"/>
        <w:rPr>
          <w:rFonts w:ascii="Times New Roman" w:hAnsi="Times New Roman" w:cs="Times New Roman"/>
          <w:b/>
          <w:color w:val="393939"/>
          <w:sz w:val="24"/>
          <w:szCs w:val="24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</w:rPr>
        <w:t>субъектов малого и среднего предпринимательства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поддержку. Формы, условия и порядок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определяются муниципальными программами развития субъектов малого и среднего предпринимательства.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8.1. Финансовая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посредством ежегодного финансового обеспечения муниципальных программ </w:t>
      </w:r>
      <w:r w:rsidRPr="001C09A9">
        <w:rPr>
          <w:rFonts w:ascii="Times New Roman" w:hAnsi="Times New Roman" w:cs="Times New Roman"/>
          <w:sz w:val="24"/>
          <w:szCs w:val="24"/>
          <w:lang w:val="ru-RU"/>
        </w:rPr>
        <w:t>развития субъектов малого и среднего предпринимател</w:t>
      </w:r>
      <w:r w:rsidR="009A01B6">
        <w:rPr>
          <w:rFonts w:ascii="Times New Roman" w:hAnsi="Times New Roman" w:cs="Times New Roman"/>
          <w:sz w:val="24"/>
          <w:szCs w:val="24"/>
          <w:lang w:val="ru-RU"/>
        </w:rPr>
        <w:t>ьства за счет средств бюджета сельского поселения</w:t>
      </w:r>
      <w:r w:rsidRPr="001C09A9">
        <w:rPr>
          <w:rFonts w:ascii="Times New Roman" w:hAnsi="Times New Roman" w:cs="Times New Roman"/>
          <w:sz w:val="24"/>
          <w:szCs w:val="24"/>
          <w:lang w:val="ru-RU"/>
        </w:rPr>
        <w:t xml:space="preserve"> и иных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источников, предусмотренных муниципальными программами развития субъектов малого и среднего предпринимательства и в соответствии с действующим законодательством, в виде: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1)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порядке, установленном муниципальными программами развития субъектов малого и среднего предпринимательства;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2)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муниципальными программами развития субъектов малого и среднего предпринимательства;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lastRenderedPageBreak/>
        <w:t>3) бюджетных инвестиций.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8.2. 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</w:t>
      </w:r>
      <w:r w:rsidR="009A01B6">
        <w:rPr>
          <w:rFonts w:ascii="Times New Roman" w:hAnsi="Times New Roman" w:cs="Times New Roman"/>
          <w:color w:val="393939"/>
          <w:sz w:val="24"/>
          <w:szCs w:val="24"/>
          <w:lang w:val="ru-RU"/>
        </w:rPr>
        <w:t>осуществляться администрацией сельского поселения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в виде передачи во владение и (или) в пользо</w:t>
      </w:r>
      <w:r w:rsidR="009A01B6">
        <w:rPr>
          <w:rFonts w:ascii="Times New Roman" w:hAnsi="Times New Roman" w:cs="Times New Roman"/>
          <w:color w:val="393939"/>
          <w:sz w:val="24"/>
          <w:szCs w:val="24"/>
          <w:lang w:val="ru-RU"/>
        </w:rPr>
        <w:t>вание муниципального имущества сельского поселения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в том числе земельных участков, зданий, строений, </w:t>
      </w:r>
      <w:r w:rsidR="00725821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сооружений, нежилых помещений, 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машин, механизмов, установок, транспортных средств, инвентаря, на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8.2.1.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8.2.2. При использовании имущества не по целевому назначению и (или) с нарушением запретов, указанных в пункте 8.2.1 настоящей программы, администрация СП вправе обратиться в суд с требованием о прекращении прав владения и (или) пользования данным имуществом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8.2.3. В случае если при администрации </w:t>
      </w:r>
      <w:r w:rsidR="009A01B6">
        <w:rPr>
          <w:rFonts w:ascii="Times New Roman" w:hAnsi="Times New Roman" w:cs="Times New Roman"/>
          <w:color w:val="393939"/>
          <w:sz w:val="24"/>
          <w:szCs w:val="24"/>
          <w:lang w:val="ru-RU"/>
        </w:rPr>
        <w:t>сельского поселения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создан координационный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или совещательный орган в области развития малого и среднего предпринимательства, предусмотренная п. 8.2. настоящей  Программы передача прав владения и (или) пользования имуществом осуществляется с участием этого координационного или совещательного органа.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8.3.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сельского поселения Качегановский сельсовет муниципального района Миякинский район  по экономическим, правовым, статистическим, производственно-технологическим и иным вопросам.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8.3.1. Информационная поддержка субъектов малого и среднего предпринимательства может осуществляться  через: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1) содействие участию субъектов малого и среднего предпринимательства в выставках и ярмарках, продвижению их товаров и услуг;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lastRenderedPageBreak/>
        <w:t>2) публикацию принимаемых нормативных правовых актов, затрагивающих интересы субъектов малого и среднего предпринимательства.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8.4. Оказание консультационной поддержки субъектам малого и среднего предпринимательства администрацией сельского поселения может осуществляться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организаций.</w:t>
      </w:r>
    </w:p>
    <w:p w:rsidR="0093071A" w:rsidRPr="0093071A" w:rsidRDefault="0093071A" w:rsidP="00DD08FE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Администрация </w:t>
      </w:r>
      <w:r w:rsidR="009A01B6">
        <w:rPr>
          <w:rFonts w:ascii="Times New Roman" w:hAnsi="Times New Roman" w:cs="Times New Roman"/>
          <w:color w:val="393939"/>
          <w:sz w:val="24"/>
          <w:szCs w:val="24"/>
          <w:lang w:val="ru-RU"/>
        </w:rPr>
        <w:t>сельского поселения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Качегановский сельсовет  обеспечивает субъектам малого и среднего предпринимательства свободный доступ к полной и достоверной информации о действующих на территории сельского поселения Качегановский сельсовет процедурах создания  и развития бизнеса, муниципальных ресурсах (помещениях, земельных участках, объектах незавершенного строительства), связанных с созданием и развитием бизнеса.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8. 5  Поддержка субъектов малого и среднего предпринимательства в области подготовки и переподготовки и повышения квалификации кадров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8.5.1. Оказание поддержки субъектам малого и среднего предпринимательства в области подготовки, переподготовки и повышения квалификации кадров органами местного самоуправления может осуществляться в виде: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3) учебно-методологической, научно-методической помощи субъектам малого и среднего предпринимательства.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8.6. Поддержка субъектов малого и среднего предпринимательства, осуществляющих сельскохозяйственную деятельность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действующим федеральным законодательством, нормати</w:t>
      </w:r>
      <w:r w:rsidR="009A01B6">
        <w:rPr>
          <w:rFonts w:ascii="Times New Roman" w:hAnsi="Times New Roman" w:cs="Times New Roman"/>
          <w:color w:val="393939"/>
          <w:sz w:val="24"/>
          <w:szCs w:val="24"/>
          <w:lang w:val="ru-RU"/>
        </w:rPr>
        <w:t>вными правовыми актами Совета сельского поселения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и Совета муниципального района.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lastRenderedPageBreak/>
        <w:t>9.Условия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Субъекты малого и среднего предпринимательства и организации инфраструктуры поддержки субъектов малого и среднего предпринимательства должны быть зарегистрированы на территории сельского поселения  Качегановский сельсовет и не иметь задолженности перед бюджетами всех уровней.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  </w:t>
      </w: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Требования к организациям, образующим инфраструктуру поддержки субъектов малого и среднего предпринимательства 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-осуществлять свою деятельность на территории сельского поселения;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-предоставлять субъектам малого и среднего предпринимательства услуги в сфере предпринимательской деятельности;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-иметь квалифицированный персонал;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-в отношении организации не осуществляется процедура банкротства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 </w:t>
      </w: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Документы, представляемые субъектами  малого и среднего предпринимательства для оказания поддержки 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-</w:t>
      </w: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копии регистрационных документов 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-копии учредительных документов;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-справки из налогового органа об отсутствии задолженности 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-бизнес-план.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</w:t>
      </w: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Критерии оценки конкурсных проектов :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-полнота соответствия представленных материалов конкурсной документации;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-соответствие проекта приоритетным направлениям развития малого и среднего предпринимательства;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-социально-экономическая эффективность проекта;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-уровень заработной платы работников;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>-соответствие условиям долевого финансирования.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b/>
          <w:color w:val="393939"/>
          <w:sz w:val="24"/>
          <w:szCs w:val="24"/>
          <w:lang w:val="ru-RU"/>
        </w:rPr>
        <w:t>10.Об установлении срока рассмотрения обращении субъектов малого и среднего  предпринимательства за оказанием поддержки.</w:t>
      </w:r>
    </w:p>
    <w:p w:rsidR="0093071A" w:rsidRPr="0093071A" w:rsidRDefault="0093071A" w:rsidP="0093071A">
      <w:pPr>
        <w:pStyle w:val="HTML"/>
        <w:spacing w:line="408" w:lineRule="atLeast"/>
        <w:jc w:val="both"/>
        <w:rPr>
          <w:rFonts w:ascii="Times New Roman" w:hAnsi="Times New Roman" w:cs="Times New Roman"/>
          <w:color w:val="393939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color w:val="393939"/>
          <w:sz w:val="24"/>
          <w:szCs w:val="24"/>
          <w:lang w:val="ru-RU"/>
        </w:rPr>
        <w:t xml:space="preserve">  Установить срок  рассмотрения обращении субъектов малого и среднего предпринимательства  за оказанием помощи не более 30 дней со дня обращения.</w:t>
      </w:r>
    </w:p>
    <w:p w:rsidR="0093071A" w:rsidRPr="0093071A" w:rsidRDefault="0093071A" w:rsidP="00DD08FE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9. Система программных мероприятий</w:t>
      </w: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321"/>
        <w:gridCol w:w="3152"/>
        <w:gridCol w:w="1796"/>
      </w:tblGrid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3071A" w:rsidRPr="0093071A" w:rsidTr="00B147BD">
        <w:trPr>
          <w:cantSplit/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Нормативно-правовое обеспечение</w:t>
            </w:r>
          </w:p>
        </w:tc>
      </w:tr>
      <w:tr w:rsidR="0093071A" w:rsidRPr="0093071A" w:rsidTr="00B147BD">
        <w:trPr>
          <w:cantSplit/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37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составление и утверждение муниципальной Программы поддержки ма</w:t>
            </w:r>
            <w:r w:rsidR="001C0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 предпринимательства на 201</w:t>
            </w:r>
            <w:r w:rsidR="00B3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A0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B3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A01B6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A01B6" w:rsidRDefault="009A01B6" w:rsidP="00B3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37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93071A" w:rsidRPr="00300FA9" w:rsidTr="00B147BD">
        <w:trPr>
          <w:cantSplit/>
          <w:trHeight w:val="3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2. Финансово-кредитное и инвестиционное обеспечение Программы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A01B6" w:rsidRDefault="0093071A" w:rsidP="009A01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0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Ходатайство перед районным фондом поддержки малого предприни мательства о выделении средств СМП занимающихся приоритетными направлениями.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п</w:t>
            </w:r>
            <w:r w:rsidR="009A0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редпринимателей, администрация с</w:t>
            </w: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A01B6" w:rsidP="009A01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Ходатайство перед кредитными учреждениями (Сбербанк, Россельхоз-банк, «Урал-Сиб») о выделении кредитных ресурсов СМП на развитие предпринимательства, на увеличение доли инвестиции на основной капитал.</w:t>
            </w: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предпринимателей, администрация СП, кредитные учреждения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DD08FE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DD08FE" w:rsidRDefault="0093071A" w:rsidP="00DD0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08FE" w:rsidRP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DD08FE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влияния деятельности СМП на формирование доходной части местного бюджета</w:t>
            </w:r>
          </w:p>
          <w:p w:rsidR="0093071A" w:rsidRPr="00DD08FE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DD08FE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3071A" w:rsidRPr="00DD08FE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DD08FE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93071A" w:rsidRPr="00300FA9" w:rsidTr="00B147BD">
        <w:trPr>
          <w:cantSplit/>
          <w:trHeight w:val="7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 Развитие приоритетных направлений развития малого предпринимательства</w:t>
            </w:r>
          </w:p>
        </w:tc>
      </w:tr>
      <w:tr w:rsidR="0093071A" w:rsidRPr="0093071A" w:rsidTr="00B147BD">
        <w:trPr>
          <w:trHeight w:val="12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субъектов малого предпринимательства к производству и поставке продукции для муниципаль-ных нужд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сельского поселения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бюджетные учреждения, СМП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DD08FE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участия товаропроиз- водящих субъектов малого предпринимательства в выполнении государственных и муниципальных заказов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Администрация СП, Ассоциация ФКХ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содействие развитию субъектов малого предпринимательства в сфере бытового обслуживания на селе и развитие сети субъектов малого предпринимательства по оказанию бытовых услуг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предпринимателей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субъектов малого предпринимательства, занимающихся оказанием услуг общественного питания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СП, субъекты малого предпринимательства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деятельности СМП, осуществляющих свою деятельность в сфере производства сельхозпродукции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1C09A9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эффективным использованием земель фермерскими хозяйствами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Земельный комитет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3071A" w:rsidRPr="00300FA9" w:rsidTr="00B147BD">
        <w:trPr>
          <w:cantSplit/>
          <w:trHeight w:val="10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 Развитие инфраструктуры поддержки малого предпринимательства и информационное обеспечение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состава Совета предпринимателей и координационной комиссии при администрации 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 Качегановский сельсовет по поддержке малого предпринимательства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DD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3 квартал 2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016</w:t>
            </w: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информационного банка данных по свободным площадям и незагруженному оборудованию, которые могут быть переданы в аренду или лизинг субъектам малого предпринимательства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 совместно с комитетом по управлению собственностью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информацией о деятельности субъектов малого пред-принимательства (объемы производ-ства, финансовые результаты и другие)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встреч, семинаров с представителями администрации налоговых и других контролирующих органов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DD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поселения, контролирующие органы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года, по плану работ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Систематическое освещение деятельности субъектов малого предпринимательства на информационных стендах в здании администрации СП, в </w:t>
            </w:r>
            <w:r w:rsidRPr="00930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СДК, библиотеке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D08F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rPr>
          <w:cantSplit/>
          <w:trHeight w:val="5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Кадровое обеспечение малого предпринимательства.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DD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индивидуальных предпринимателей без образования юридического лица и руководителей малых предприятий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поселения, Координационная комиссия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профориентационных, консалтинговых и информационно-консультационных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средств и обучение безработных граждан желающих заниматься предпринимательской деятельностью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молодежи к предпринимательской деятельности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банка данных о молодежи до 30 лет, занимающихся предпринимательской деятельностью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1C09A9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четвертый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DD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субъектов малого предпринимательства в выставках, ярмарках, семинарах в благотворительности и меценатстве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предпринимателей, СМП, Администрация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300FA9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основам предпринимательства в средних общеобразовательных учреждениях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срока реализации программы ежегодно</w:t>
            </w:r>
          </w:p>
        </w:tc>
      </w:tr>
      <w:tr w:rsidR="0093071A" w:rsidRPr="00300FA9" w:rsidTr="00B147BD">
        <w:trPr>
          <w:cantSplit/>
          <w:trHeight w:val="10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6. Формирование благотворительных условий для развития</w:t>
            </w: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сельского малого предпринимательства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 к самозанятости сельского населения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курсов, семинаров глав крестьянских (фермерских) хозяйств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СП совместно с Управлением сельского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3071A" w:rsidRPr="00300FA9" w:rsidTr="00B147BD">
        <w:trPr>
          <w:cantSplit/>
          <w:trHeight w:val="10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7.Повышение эффективности деятельности субъектов малого</w:t>
            </w:r>
          </w:p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предпринимательства во всех отраслях экономики.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с депутатским корпусом, постоянными комиссиями при Совете Сельского поселения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3071A" w:rsidRPr="0093071A" w:rsidTr="00B147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принятие специальных мер (постановлений, распоряжений) по выявлению перспективных СМП, формирования их имиджа, продвиже-нию продукции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DD08FE" w:rsidP="00DD0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93071A"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A" w:rsidRPr="0093071A" w:rsidRDefault="0093071A" w:rsidP="00B1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ab/>
        <w:t>Полномасштабная реализация всех полномочий и пунктов помимо качест</w:t>
      </w:r>
      <w:r w:rsidR="00DD08FE">
        <w:rPr>
          <w:rFonts w:ascii="Times New Roman" w:hAnsi="Times New Roman" w:cs="Times New Roman"/>
          <w:sz w:val="24"/>
          <w:szCs w:val="24"/>
          <w:lang w:val="ru-RU"/>
        </w:rPr>
        <w:t>венных изменений позволит к 2018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 году:</w:t>
      </w:r>
    </w:p>
    <w:p w:rsidR="0093071A" w:rsidRPr="0093071A" w:rsidRDefault="0093071A" w:rsidP="009307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доли </w:t>
      </w:r>
      <w:r w:rsidR="00DD08FE">
        <w:rPr>
          <w:rFonts w:ascii="Times New Roman" w:hAnsi="Times New Roman" w:cs="Times New Roman"/>
          <w:sz w:val="24"/>
          <w:szCs w:val="24"/>
          <w:lang w:val="ru-RU"/>
        </w:rPr>
        <w:t>налоговых поступлений в бюджет с</w:t>
      </w:r>
      <w:r w:rsidRPr="0093071A">
        <w:rPr>
          <w:rFonts w:ascii="Times New Roman" w:hAnsi="Times New Roman" w:cs="Times New Roman"/>
          <w:sz w:val="24"/>
          <w:szCs w:val="24"/>
          <w:lang w:val="ru-RU"/>
        </w:rPr>
        <w:t>ельского поселения;</w:t>
      </w:r>
    </w:p>
    <w:p w:rsidR="0093071A" w:rsidRPr="0093071A" w:rsidRDefault="0093071A" w:rsidP="009307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сокращение числа безработных;</w:t>
      </w:r>
    </w:p>
    <w:p w:rsidR="0093071A" w:rsidRPr="0093071A" w:rsidRDefault="0093071A" w:rsidP="009307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удовлетворение потребностей населения в качественных отечественных продуктах питания;</w:t>
      </w:r>
    </w:p>
    <w:p w:rsidR="0093071A" w:rsidRPr="0093071A" w:rsidRDefault="0093071A" w:rsidP="0093071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1A">
        <w:rPr>
          <w:rFonts w:ascii="Times New Roman" w:hAnsi="Times New Roman" w:cs="Times New Roman"/>
          <w:sz w:val="24"/>
          <w:szCs w:val="24"/>
          <w:lang w:val="ru-RU"/>
        </w:rPr>
        <w:t>рост уровня заработной платы работников занятых в малом предпринимательстве.</w:t>
      </w: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widowControl w:val="0"/>
        <w:shd w:val="clear" w:color="auto" w:fill="FFFFFF"/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3071A" w:rsidRPr="0093071A" w:rsidRDefault="0093071A" w:rsidP="0093071A">
      <w:pPr>
        <w:tabs>
          <w:tab w:val="num" w:pos="38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D46FF" w:rsidRPr="00AD46FF" w:rsidRDefault="00AD46FF" w:rsidP="00DD08FE">
      <w:pPr>
        <w:pStyle w:val="31"/>
        <w:ind w:right="-1" w:firstLine="0"/>
        <w:rPr>
          <w:rFonts w:ascii="Times New Roman" w:hAnsi="Times New Roman" w:cs="Times New Roman"/>
          <w:szCs w:val="28"/>
          <w:lang w:val="ru-RU"/>
        </w:rPr>
      </w:pPr>
    </w:p>
    <w:sectPr w:rsidR="00AD46FF" w:rsidRPr="00AD46FF" w:rsidSect="007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69" w:rsidRDefault="00834769" w:rsidP="006F0BC8">
      <w:r>
        <w:separator/>
      </w:r>
    </w:p>
  </w:endnote>
  <w:endnote w:type="continuationSeparator" w:id="1">
    <w:p w:rsidR="00834769" w:rsidRDefault="00834769" w:rsidP="006F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69" w:rsidRDefault="00834769" w:rsidP="006F0BC8">
      <w:r>
        <w:separator/>
      </w:r>
    </w:p>
  </w:footnote>
  <w:footnote w:type="continuationSeparator" w:id="1">
    <w:p w:rsidR="00834769" w:rsidRDefault="00834769" w:rsidP="006F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19D"/>
    <w:multiLevelType w:val="multilevel"/>
    <w:tmpl w:val="3DC63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F42999"/>
    <w:multiLevelType w:val="hybridMultilevel"/>
    <w:tmpl w:val="D850F0BA"/>
    <w:lvl w:ilvl="0" w:tplc="DE421200">
      <w:start w:val="8"/>
      <w:numFmt w:val="decimal"/>
      <w:lvlText w:val="%1"/>
      <w:lvlJc w:val="left"/>
      <w:pPr>
        <w:tabs>
          <w:tab w:val="num" w:pos="388"/>
        </w:tabs>
        <w:ind w:left="3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2EFC"/>
    <w:multiLevelType w:val="hybridMultilevel"/>
    <w:tmpl w:val="C36A38D4"/>
    <w:lvl w:ilvl="0" w:tplc="91DAC70C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56427"/>
    <w:multiLevelType w:val="hybridMultilevel"/>
    <w:tmpl w:val="04B29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6254E"/>
    <w:multiLevelType w:val="hybridMultilevel"/>
    <w:tmpl w:val="D52A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71932"/>
    <w:multiLevelType w:val="hybridMultilevel"/>
    <w:tmpl w:val="7EE80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C78C8"/>
    <w:multiLevelType w:val="multilevel"/>
    <w:tmpl w:val="D61A31A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7">
    <w:nsid w:val="3FB71793"/>
    <w:multiLevelType w:val="hybridMultilevel"/>
    <w:tmpl w:val="B73C15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4B5770"/>
    <w:multiLevelType w:val="hybridMultilevel"/>
    <w:tmpl w:val="60B436B6"/>
    <w:lvl w:ilvl="0" w:tplc="08806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3F1385"/>
    <w:multiLevelType w:val="hybridMultilevel"/>
    <w:tmpl w:val="1318E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D644F"/>
    <w:multiLevelType w:val="hybridMultilevel"/>
    <w:tmpl w:val="A04AC4EE"/>
    <w:lvl w:ilvl="0" w:tplc="F56CF1E6">
      <w:start w:val="6"/>
      <w:numFmt w:val="decimal"/>
      <w:lvlText w:val="%1."/>
      <w:lvlJc w:val="left"/>
      <w:pPr>
        <w:tabs>
          <w:tab w:val="num" w:pos="523"/>
        </w:tabs>
        <w:ind w:left="52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8A3"/>
    <w:rsid w:val="00003CF1"/>
    <w:rsid w:val="000F2051"/>
    <w:rsid w:val="00103BC0"/>
    <w:rsid w:val="00140444"/>
    <w:rsid w:val="001477D5"/>
    <w:rsid w:val="00170EDF"/>
    <w:rsid w:val="00174C13"/>
    <w:rsid w:val="001868E8"/>
    <w:rsid w:val="001C09A9"/>
    <w:rsid w:val="001C38AF"/>
    <w:rsid w:val="001D133B"/>
    <w:rsid w:val="00200BD4"/>
    <w:rsid w:val="00247733"/>
    <w:rsid w:val="002D67E5"/>
    <w:rsid w:val="00300FA9"/>
    <w:rsid w:val="00312CDB"/>
    <w:rsid w:val="00397C09"/>
    <w:rsid w:val="00411429"/>
    <w:rsid w:val="00445927"/>
    <w:rsid w:val="004468A3"/>
    <w:rsid w:val="00454735"/>
    <w:rsid w:val="00467DD1"/>
    <w:rsid w:val="004D53C0"/>
    <w:rsid w:val="004F6E8C"/>
    <w:rsid w:val="00527B2A"/>
    <w:rsid w:val="00541C9D"/>
    <w:rsid w:val="00575C0D"/>
    <w:rsid w:val="005848E8"/>
    <w:rsid w:val="005C0D90"/>
    <w:rsid w:val="005E13FC"/>
    <w:rsid w:val="00617FAD"/>
    <w:rsid w:val="00655B9C"/>
    <w:rsid w:val="0068155B"/>
    <w:rsid w:val="00681987"/>
    <w:rsid w:val="006961BE"/>
    <w:rsid w:val="006A0E10"/>
    <w:rsid w:val="006F0BC8"/>
    <w:rsid w:val="00704F6A"/>
    <w:rsid w:val="00704FF1"/>
    <w:rsid w:val="00711DBF"/>
    <w:rsid w:val="00725821"/>
    <w:rsid w:val="007445EB"/>
    <w:rsid w:val="007562C3"/>
    <w:rsid w:val="00756C18"/>
    <w:rsid w:val="007971F3"/>
    <w:rsid w:val="007A59D7"/>
    <w:rsid w:val="00834769"/>
    <w:rsid w:val="0090336D"/>
    <w:rsid w:val="0093071A"/>
    <w:rsid w:val="00945B78"/>
    <w:rsid w:val="00972CA3"/>
    <w:rsid w:val="00984C33"/>
    <w:rsid w:val="00986D5E"/>
    <w:rsid w:val="009A01B6"/>
    <w:rsid w:val="009B6155"/>
    <w:rsid w:val="009D0AA7"/>
    <w:rsid w:val="009D4BCE"/>
    <w:rsid w:val="009E2B8C"/>
    <w:rsid w:val="009F7BEB"/>
    <w:rsid w:val="00A36285"/>
    <w:rsid w:val="00A6640C"/>
    <w:rsid w:val="00AB1B48"/>
    <w:rsid w:val="00AD46FF"/>
    <w:rsid w:val="00B22D6A"/>
    <w:rsid w:val="00B26676"/>
    <w:rsid w:val="00B303C0"/>
    <w:rsid w:val="00B37AB6"/>
    <w:rsid w:val="00B527A4"/>
    <w:rsid w:val="00B75C56"/>
    <w:rsid w:val="00BC2F9A"/>
    <w:rsid w:val="00BE3110"/>
    <w:rsid w:val="00C35B21"/>
    <w:rsid w:val="00D14413"/>
    <w:rsid w:val="00D40054"/>
    <w:rsid w:val="00D925E9"/>
    <w:rsid w:val="00D94815"/>
    <w:rsid w:val="00D96BC2"/>
    <w:rsid w:val="00DC3995"/>
    <w:rsid w:val="00DC7256"/>
    <w:rsid w:val="00DD08FE"/>
    <w:rsid w:val="00DF3300"/>
    <w:rsid w:val="00E0140C"/>
    <w:rsid w:val="00E63453"/>
    <w:rsid w:val="00E662D4"/>
    <w:rsid w:val="00ED4E71"/>
    <w:rsid w:val="00F25676"/>
    <w:rsid w:val="00F35473"/>
    <w:rsid w:val="00F35997"/>
    <w:rsid w:val="00FA6ACB"/>
    <w:rsid w:val="00F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D"/>
  </w:style>
  <w:style w:type="paragraph" w:styleId="1">
    <w:name w:val="heading 1"/>
    <w:basedOn w:val="a"/>
    <w:next w:val="a"/>
    <w:link w:val="10"/>
    <w:uiPriority w:val="9"/>
    <w:qFormat/>
    <w:rsid w:val="00541C9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9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9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C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C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C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C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6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4468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541C9D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541C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1C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1C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1C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1C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1C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1C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1C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1C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41C9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541C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541C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1C9D"/>
    <w:rPr>
      <w:rFonts w:asciiTheme="minorHAnsi"/>
      <w:i/>
      <w:iCs/>
      <w:sz w:val="24"/>
      <w:szCs w:val="24"/>
    </w:rPr>
  </w:style>
  <w:style w:type="character" w:styleId="a9">
    <w:name w:val="Emphasis"/>
    <w:uiPriority w:val="20"/>
    <w:qFormat/>
    <w:rsid w:val="00541C9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1C9D"/>
    <w:pPr>
      <w:ind w:firstLine="0"/>
    </w:pPr>
  </w:style>
  <w:style w:type="paragraph" w:styleId="ac">
    <w:name w:val="List Paragraph"/>
    <w:basedOn w:val="a"/>
    <w:uiPriority w:val="34"/>
    <w:qFormat/>
    <w:rsid w:val="00541C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1C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1C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1C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41C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1C9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1C9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1C9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1C9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1C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1C9D"/>
    <w:pPr>
      <w:outlineLvl w:val="9"/>
    </w:pPr>
  </w:style>
  <w:style w:type="paragraph" w:customStyle="1" w:styleId="ConsPlusNormal">
    <w:name w:val="ConsPlusNormal"/>
    <w:rsid w:val="005C0D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400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005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D4E71"/>
    <w:pPr>
      <w:ind w:firstLine="720"/>
    </w:pPr>
    <w:rPr>
      <w:rFonts w:ascii="Calibri" w:eastAsia="Times New Roman" w:hAnsi="Calibri"/>
      <w:sz w:val="28"/>
    </w:rPr>
  </w:style>
  <w:style w:type="character" w:customStyle="1" w:styleId="32">
    <w:name w:val="Основной текст с отступом 3 Знак"/>
    <w:basedOn w:val="a0"/>
    <w:link w:val="31"/>
    <w:rsid w:val="00ED4E71"/>
    <w:rPr>
      <w:rFonts w:ascii="Calibri" w:eastAsia="Times New Roman" w:hAnsi="Calibri"/>
      <w:sz w:val="28"/>
      <w:szCs w:val="24"/>
    </w:rPr>
  </w:style>
  <w:style w:type="paragraph" w:styleId="af7">
    <w:name w:val="Body Text"/>
    <w:basedOn w:val="a"/>
    <w:link w:val="af8"/>
    <w:rsid w:val="00ED4E71"/>
    <w:rPr>
      <w:rFonts w:ascii="Calibri" w:eastAsia="Times New Roman" w:hAnsi="Calibri"/>
      <w:sz w:val="28"/>
    </w:rPr>
  </w:style>
  <w:style w:type="character" w:customStyle="1" w:styleId="af8">
    <w:name w:val="Основной текст Знак"/>
    <w:basedOn w:val="a0"/>
    <w:link w:val="af7"/>
    <w:rsid w:val="00ED4E71"/>
    <w:rPr>
      <w:rFonts w:ascii="Calibri" w:eastAsia="Times New Roman" w:hAnsi="Calibri"/>
      <w:sz w:val="28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41C9D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541C9D"/>
  </w:style>
  <w:style w:type="paragraph" w:styleId="afa">
    <w:name w:val="header"/>
    <w:basedOn w:val="a"/>
    <w:link w:val="afb"/>
    <w:uiPriority w:val="99"/>
    <w:semiHidden/>
    <w:unhideWhenUsed/>
    <w:rsid w:val="006F0BC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6F0BC8"/>
  </w:style>
  <w:style w:type="paragraph" w:styleId="afc">
    <w:name w:val="footer"/>
    <w:basedOn w:val="a"/>
    <w:link w:val="afd"/>
    <w:uiPriority w:val="99"/>
    <w:semiHidden/>
    <w:unhideWhenUsed/>
    <w:rsid w:val="006F0BC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6F0BC8"/>
  </w:style>
  <w:style w:type="paragraph" w:styleId="23">
    <w:name w:val="Body Text 2"/>
    <w:basedOn w:val="a"/>
    <w:link w:val="24"/>
    <w:uiPriority w:val="99"/>
    <w:unhideWhenUsed/>
    <w:rsid w:val="00930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071A"/>
  </w:style>
  <w:style w:type="paragraph" w:styleId="HTML">
    <w:name w:val="HTML Preformatted"/>
    <w:basedOn w:val="a"/>
    <w:link w:val="HTML0"/>
    <w:rsid w:val="0093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071A"/>
    <w:rPr>
      <w:rFonts w:ascii="Courier New" w:eastAsia="Times New Roman" w:hAnsi="Courier New" w:cs="Courier New"/>
      <w:sz w:val="20"/>
      <w:szCs w:val="20"/>
    </w:rPr>
  </w:style>
  <w:style w:type="paragraph" w:styleId="afe">
    <w:name w:val="Body Text Indent"/>
    <w:basedOn w:val="a"/>
    <w:link w:val="aff"/>
    <w:rsid w:val="0093071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">
    <w:name w:val="Основной текст с отступом Знак"/>
    <w:basedOn w:val="a0"/>
    <w:link w:val="afe"/>
    <w:rsid w:val="0093071A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93071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3071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52</cp:revision>
  <cp:lastPrinted>2016-02-26T08:25:00Z</cp:lastPrinted>
  <dcterms:created xsi:type="dcterms:W3CDTF">2012-02-28T04:09:00Z</dcterms:created>
  <dcterms:modified xsi:type="dcterms:W3CDTF">2019-02-18T09:38:00Z</dcterms:modified>
</cp:coreProperties>
</file>