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9F0F0D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7071F0">
        <w:rPr>
          <w:b/>
          <w:sz w:val="28"/>
          <w:szCs w:val="28"/>
        </w:rPr>
        <w:t>№ 19</w:t>
      </w:r>
      <w:r w:rsidR="00A84115">
        <w:rPr>
          <w:b/>
          <w:sz w:val="28"/>
          <w:szCs w:val="28"/>
        </w:rPr>
        <w:t xml:space="preserve">  </w:t>
      </w:r>
      <w:r w:rsidRPr="004F54BE">
        <w:rPr>
          <w:b/>
          <w:sz w:val="28"/>
          <w:szCs w:val="28"/>
        </w:rPr>
        <w:t xml:space="preserve">                 </w:t>
      </w:r>
      <w:r w:rsidR="00C61C73">
        <w:rPr>
          <w:b/>
          <w:sz w:val="28"/>
          <w:szCs w:val="28"/>
        </w:rPr>
        <w:t xml:space="preserve">   </w:t>
      </w:r>
      <w:r w:rsidRPr="004F54BE">
        <w:rPr>
          <w:b/>
          <w:sz w:val="28"/>
          <w:szCs w:val="28"/>
        </w:rPr>
        <w:t xml:space="preserve"> ПОСТАНОВЛЕНИЕ</w:t>
      </w:r>
    </w:p>
    <w:p w:rsidR="004F54BE" w:rsidRDefault="00C61C73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E319B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="00D62F7E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 xml:space="preserve"> 201</w:t>
      </w:r>
      <w:r w:rsidR="00E319BB">
        <w:rPr>
          <w:sz w:val="28"/>
          <w:szCs w:val="28"/>
        </w:rPr>
        <w:t>4</w:t>
      </w:r>
      <w:r w:rsidR="00A84115">
        <w:rPr>
          <w:sz w:val="28"/>
          <w:szCs w:val="28"/>
        </w:rPr>
        <w:t xml:space="preserve"> </w:t>
      </w:r>
      <w:proofErr w:type="spellStart"/>
      <w:r w:rsidR="00A84115">
        <w:rPr>
          <w:sz w:val="28"/>
          <w:szCs w:val="28"/>
        </w:rPr>
        <w:t>йыл</w:t>
      </w:r>
      <w:proofErr w:type="spellEnd"/>
      <w:r w:rsidR="00A84115">
        <w:rPr>
          <w:sz w:val="28"/>
          <w:szCs w:val="28"/>
        </w:rPr>
        <w:t xml:space="preserve">                                                         </w:t>
      </w:r>
      <w:r w:rsidR="007071F0">
        <w:rPr>
          <w:sz w:val="28"/>
          <w:szCs w:val="28"/>
        </w:rPr>
        <w:t xml:space="preserve"> </w:t>
      </w:r>
      <w:r>
        <w:rPr>
          <w:sz w:val="28"/>
          <w:szCs w:val="28"/>
        </w:rPr>
        <w:t>01 апреля</w:t>
      </w:r>
      <w:r w:rsidR="00A84115">
        <w:rPr>
          <w:sz w:val="28"/>
          <w:szCs w:val="28"/>
        </w:rPr>
        <w:t xml:space="preserve"> </w:t>
      </w:r>
      <w:r w:rsidR="00E319BB">
        <w:rPr>
          <w:sz w:val="28"/>
          <w:szCs w:val="28"/>
        </w:rPr>
        <w:t xml:space="preserve"> 2014</w:t>
      </w:r>
      <w:r w:rsidR="004F54BE">
        <w:rPr>
          <w:sz w:val="28"/>
          <w:szCs w:val="28"/>
        </w:rPr>
        <w:t xml:space="preserve"> год</w:t>
      </w:r>
      <w:r w:rsidR="005977CB">
        <w:rPr>
          <w:sz w:val="28"/>
          <w:szCs w:val="28"/>
        </w:rPr>
        <w:t>а</w:t>
      </w:r>
    </w:p>
    <w:p w:rsidR="00020D84" w:rsidRDefault="00020D84" w:rsidP="00A84115">
      <w:pPr>
        <w:tabs>
          <w:tab w:val="left" w:pos="6690"/>
        </w:tabs>
        <w:ind w:firstLine="708"/>
        <w:rPr>
          <w:sz w:val="28"/>
          <w:szCs w:val="28"/>
        </w:rPr>
      </w:pPr>
    </w:p>
    <w:p w:rsidR="007071F0" w:rsidRDefault="007071F0" w:rsidP="007071F0">
      <w:pPr>
        <w:rPr>
          <w:b/>
          <w:sz w:val="32"/>
          <w:szCs w:val="32"/>
        </w:rPr>
      </w:pPr>
      <w:r w:rsidRPr="00A8304E">
        <w:rPr>
          <w:sz w:val="32"/>
          <w:szCs w:val="32"/>
        </w:rPr>
        <w:t xml:space="preserve">                                          </w:t>
      </w:r>
    </w:p>
    <w:p w:rsidR="007071F0" w:rsidRDefault="007071F0" w:rsidP="007071F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830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«Об утверждении схемы размещения нестационарных торговых объектов на территори</w:t>
      </w:r>
      <w:r w:rsidR="00BE5020">
        <w:rPr>
          <w:b/>
          <w:sz w:val="28"/>
          <w:szCs w:val="28"/>
        </w:rPr>
        <w:t>и сельского поселения Качегановский</w:t>
      </w:r>
      <w:r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7071F0" w:rsidRDefault="007071F0" w:rsidP="007071F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Башкортостан от 11 апреля 2011 года № 98 «О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Башкортостан» администрация сельского поселения Качегановский сельсовет муниципального района Миякинский район Республики Башкортостан постановляет:</w:t>
      </w:r>
      <w:proofErr w:type="gramEnd"/>
    </w:p>
    <w:p w:rsidR="007071F0" w:rsidRDefault="00325CDB" w:rsidP="00325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71F0" w:rsidRPr="00325CDB">
        <w:rPr>
          <w:sz w:val="28"/>
          <w:szCs w:val="28"/>
        </w:rPr>
        <w:t>Утвердить схему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сельского поселения Качегановский сельсовет муниципального района Миякинский район Республики Башкортостан (приложение 1).</w:t>
      </w:r>
    </w:p>
    <w:p w:rsidR="00325CDB" w:rsidRPr="00325CDB" w:rsidRDefault="00325CDB" w:rsidP="00325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Порядок размещения на территории сельского поселения Качегановский сельсовет муниципального района Миякинский район Республики Башкортостан нестационарных торговых объектов и объектов бытового обслуживания приложение 2).</w:t>
      </w:r>
    </w:p>
    <w:p w:rsidR="007071F0" w:rsidRDefault="00325CDB" w:rsidP="007071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071F0">
        <w:rPr>
          <w:sz w:val="28"/>
          <w:szCs w:val="28"/>
        </w:rPr>
        <w:t>. Установить, что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законодательством.</w:t>
      </w:r>
    </w:p>
    <w:p w:rsidR="007071F0" w:rsidRPr="00F700EE" w:rsidRDefault="00325CDB" w:rsidP="007071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1F0">
        <w:rPr>
          <w:sz w:val="28"/>
          <w:szCs w:val="28"/>
        </w:rPr>
        <w:t>.</w:t>
      </w:r>
      <w:proofErr w:type="gramStart"/>
      <w:r w:rsidR="007071F0">
        <w:rPr>
          <w:sz w:val="28"/>
          <w:szCs w:val="28"/>
        </w:rPr>
        <w:t>Контроль за</w:t>
      </w:r>
      <w:proofErr w:type="gramEnd"/>
      <w:r w:rsidR="007071F0">
        <w:rPr>
          <w:sz w:val="28"/>
          <w:szCs w:val="28"/>
        </w:rPr>
        <w:t xml:space="preserve"> исполнением настоящего постановления возложить на специалиста второй категории администрации сельского поселения Качегановский сельсовет муниципального района Миякинский район Республики Башкортостан Булатову </w:t>
      </w:r>
      <w:proofErr w:type="spellStart"/>
      <w:r w:rsidR="007071F0">
        <w:rPr>
          <w:sz w:val="28"/>
          <w:szCs w:val="28"/>
        </w:rPr>
        <w:t>Миляушу</w:t>
      </w:r>
      <w:proofErr w:type="spellEnd"/>
      <w:r w:rsidR="007071F0">
        <w:rPr>
          <w:sz w:val="28"/>
          <w:szCs w:val="28"/>
        </w:rPr>
        <w:t xml:space="preserve"> </w:t>
      </w:r>
      <w:proofErr w:type="spellStart"/>
      <w:r w:rsidR="007071F0">
        <w:rPr>
          <w:sz w:val="28"/>
          <w:szCs w:val="28"/>
        </w:rPr>
        <w:t>Габделборисовну</w:t>
      </w:r>
      <w:proofErr w:type="spellEnd"/>
      <w:r w:rsidR="007071F0">
        <w:rPr>
          <w:sz w:val="28"/>
          <w:szCs w:val="28"/>
        </w:rPr>
        <w:t>.</w:t>
      </w:r>
    </w:p>
    <w:p w:rsidR="007071F0" w:rsidRDefault="007071F0" w:rsidP="007071F0">
      <w:pPr>
        <w:jc w:val="both"/>
        <w:rPr>
          <w:b/>
          <w:sz w:val="28"/>
          <w:szCs w:val="28"/>
        </w:rPr>
      </w:pPr>
    </w:p>
    <w:p w:rsidR="007071F0" w:rsidRDefault="007071F0" w:rsidP="007071F0">
      <w:pPr>
        <w:jc w:val="both"/>
        <w:rPr>
          <w:b/>
          <w:sz w:val="28"/>
          <w:szCs w:val="28"/>
        </w:rPr>
      </w:pPr>
    </w:p>
    <w:p w:rsidR="004F54BE" w:rsidRDefault="00667300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4F54BE" w:rsidRPr="00034D53">
        <w:rPr>
          <w:sz w:val="28"/>
          <w:szCs w:val="28"/>
        </w:rPr>
        <w:t>ельского поселения</w:t>
      </w:r>
      <w:r w:rsidR="00763811">
        <w:rPr>
          <w:sz w:val="28"/>
          <w:szCs w:val="28"/>
        </w:rPr>
        <w:t xml:space="preserve">                                          </w:t>
      </w:r>
      <w:r w:rsidR="004F54BE" w:rsidRPr="00034D53">
        <w:rPr>
          <w:sz w:val="28"/>
          <w:szCs w:val="28"/>
        </w:rPr>
        <w:t>Г.Р.Кадырова</w:t>
      </w:r>
    </w:p>
    <w:p w:rsidR="00A84115" w:rsidRDefault="00A84115" w:rsidP="007071F0">
      <w:pPr>
        <w:jc w:val="both"/>
        <w:rPr>
          <w:sz w:val="28"/>
          <w:szCs w:val="28"/>
        </w:rPr>
      </w:pPr>
    </w:p>
    <w:p w:rsidR="00A84115" w:rsidRDefault="00A84115" w:rsidP="007071F0">
      <w:pPr>
        <w:jc w:val="both"/>
        <w:rPr>
          <w:sz w:val="28"/>
          <w:szCs w:val="28"/>
        </w:rPr>
      </w:pPr>
    </w:p>
    <w:p w:rsidR="00A84115" w:rsidRDefault="00A84115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831C3B" w:rsidRDefault="00831C3B" w:rsidP="007071F0">
      <w:pPr>
        <w:jc w:val="both"/>
        <w:rPr>
          <w:sz w:val="28"/>
          <w:szCs w:val="28"/>
        </w:rPr>
      </w:pPr>
    </w:p>
    <w:p w:rsidR="00831C3B" w:rsidRDefault="00831C3B" w:rsidP="00831C3B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Приложение 1</w:t>
      </w:r>
    </w:p>
    <w:p w:rsidR="00831C3B" w:rsidRDefault="00831C3B" w:rsidP="00831C3B">
      <w:pPr>
        <w:shd w:val="clear" w:color="auto" w:fill="FFFFFF"/>
        <w:jc w:val="center"/>
      </w:pPr>
      <w:r>
        <w:t xml:space="preserve">                                                                                               </w:t>
      </w:r>
      <w:r w:rsidR="00325CDB">
        <w:t xml:space="preserve">   к постановлению администрации</w:t>
      </w:r>
    </w:p>
    <w:p w:rsidR="00831C3B" w:rsidRDefault="00831C3B" w:rsidP="00831C3B">
      <w:pPr>
        <w:shd w:val="clear" w:color="auto" w:fill="FFFFFF"/>
        <w:jc w:val="center"/>
      </w:pPr>
      <w:r>
        <w:t xml:space="preserve">                                                                        </w:t>
      </w:r>
      <w:r w:rsidR="00325CDB">
        <w:t xml:space="preserve">    </w:t>
      </w:r>
      <w:r>
        <w:t xml:space="preserve">сельского поселения </w:t>
      </w:r>
    </w:p>
    <w:p w:rsidR="00831C3B" w:rsidRDefault="00831C3B" w:rsidP="00831C3B">
      <w:pPr>
        <w:shd w:val="clear" w:color="auto" w:fill="FFFFFF"/>
        <w:jc w:val="center"/>
      </w:pPr>
      <w:r>
        <w:t xml:space="preserve">                                                                              </w:t>
      </w:r>
      <w:r w:rsidR="00325CDB">
        <w:t xml:space="preserve">     </w:t>
      </w:r>
      <w:r>
        <w:t xml:space="preserve"> Качегановский сельсовет</w:t>
      </w:r>
    </w:p>
    <w:p w:rsidR="00831C3B" w:rsidRPr="005E22AC" w:rsidRDefault="00831C3B" w:rsidP="00831C3B">
      <w:pPr>
        <w:shd w:val="clear" w:color="auto" w:fill="FFFFFF"/>
        <w:jc w:val="center"/>
      </w:pPr>
      <w:r>
        <w:t xml:space="preserve">                                                                              </w:t>
      </w:r>
      <w:r w:rsidR="00325CDB">
        <w:t xml:space="preserve">       </w:t>
      </w:r>
      <w:r>
        <w:t>№19 от 01 апреля 2014 г.</w:t>
      </w:r>
    </w:p>
    <w:p w:rsidR="00831C3B" w:rsidRDefault="00831C3B" w:rsidP="00831C3B">
      <w:pPr>
        <w:ind w:left="10065"/>
      </w:pPr>
    </w:p>
    <w:p w:rsidR="00831C3B" w:rsidRDefault="00831C3B" w:rsidP="00831C3B">
      <w:pPr>
        <w:shd w:val="clear" w:color="auto" w:fill="FFFFFF"/>
        <w:ind w:right="9"/>
        <w:jc w:val="center"/>
        <w:rPr>
          <w:color w:val="000000"/>
        </w:rPr>
      </w:pPr>
      <w:r w:rsidRPr="005E22AC">
        <w:rPr>
          <w:color w:val="000000"/>
        </w:rPr>
        <w:t xml:space="preserve">СХЕМА </w:t>
      </w:r>
    </w:p>
    <w:p w:rsidR="00831C3B" w:rsidRPr="005E22AC" w:rsidRDefault="00831C3B" w:rsidP="00831C3B">
      <w:pPr>
        <w:shd w:val="clear" w:color="auto" w:fill="FFFFFF"/>
        <w:ind w:right="9"/>
        <w:jc w:val="center"/>
      </w:pPr>
      <w:r w:rsidRPr="005E22AC">
        <w:rPr>
          <w:color w:val="000000"/>
        </w:rPr>
        <w:t>размещения нестационарных торговых объектов</w:t>
      </w:r>
    </w:p>
    <w:p w:rsidR="00831C3B" w:rsidRPr="005E22AC" w:rsidRDefault="00831C3B" w:rsidP="00831C3B">
      <w:pPr>
        <w:shd w:val="clear" w:color="auto" w:fill="FFFFFF"/>
        <w:ind w:right="9"/>
        <w:jc w:val="center"/>
      </w:pPr>
      <w:r>
        <w:rPr>
          <w:color w:val="000000"/>
        </w:rPr>
        <w:t>на территории  сельского поселения Качегановский сельсовет муниципального района Миякинский район</w:t>
      </w:r>
      <w:r w:rsidRPr="005E22AC">
        <w:rPr>
          <w:color w:val="000000"/>
        </w:rPr>
        <w:t xml:space="preserve"> Республики Башкортостан</w:t>
      </w:r>
    </w:p>
    <w:p w:rsidR="00831C3B" w:rsidRDefault="00831C3B" w:rsidP="00831C3B"/>
    <w:p w:rsidR="00831C3B" w:rsidRDefault="00831C3B" w:rsidP="00831C3B">
      <w:pPr>
        <w:jc w:val="both"/>
      </w:pPr>
    </w:p>
    <w:tbl>
      <w:tblPr>
        <w:tblStyle w:val="af"/>
        <w:tblW w:w="0" w:type="auto"/>
        <w:tblLook w:val="01E0"/>
      </w:tblPr>
      <w:tblGrid>
        <w:gridCol w:w="359"/>
        <w:gridCol w:w="1078"/>
        <w:gridCol w:w="1051"/>
        <w:gridCol w:w="1147"/>
        <w:gridCol w:w="988"/>
        <w:gridCol w:w="989"/>
        <w:gridCol w:w="989"/>
        <w:gridCol w:w="968"/>
        <w:gridCol w:w="989"/>
        <w:gridCol w:w="1013"/>
      </w:tblGrid>
      <w:tr w:rsidR="00325CDB" w:rsidRPr="00CD79A2" w:rsidTr="00325CDB">
        <w:tc>
          <w:tcPr>
            <w:tcW w:w="359" w:type="dxa"/>
          </w:tcPr>
          <w:p w:rsidR="00325CDB" w:rsidRDefault="00325CDB" w:rsidP="00B96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25CDB" w:rsidRPr="00CD79A2" w:rsidRDefault="00325CDB" w:rsidP="00B9615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78" w:type="dxa"/>
          </w:tcPr>
          <w:p w:rsidR="00325CDB" w:rsidRPr="00CD79A2" w:rsidRDefault="00325CDB" w:rsidP="00B96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торговли (юридического лица, Ф.И.О. индивидуального  предпринимателя.)</w:t>
            </w:r>
          </w:p>
        </w:tc>
        <w:tc>
          <w:tcPr>
            <w:tcW w:w="1051" w:type="dxa"/>
          </w:tcPr>
          <w:p w:rsidR="00325CDB" w:rsidRPr="00CD79A2" w:rsidRDefault="00325CDB" w:rsidP="00B96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 субъекта торговли (юридического лица, место регистрации индивидуального предпринимателя)</w:t>
            </w:r>
          </w:p>
        </w:tc>
        <w:tc>
          <w:tcPr>
            <w:tcW w:w="1147" w:type="dxa"/>
          </w:tcPr>
          <w:p w:rsidR="00325CDB" w:rsidRPr="00CD79A2" w:rsidRDefault="00325CDB" w:rsidP="00B96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Месторасположение нестационарного торгового объекта</w:t>
            </w:r>
          </w:p>
        </w:tc>
        <w:tc>
          <w:tcPr>
            <w:tcW w:w="988" w:type="dxa"/>
          </w:tcPr>
          <w:p w:rsidR="00325CDB" w:rsidRPr="00CD79A2" w:rsidRDefault="00325CDB" w:rsidP="00B96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Нестационарный торговый объект (указать какой)</w:t>
            </w: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 нестационарного торгового объекта</w:t>
            </w: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нестационарного торгового объекта</w:t>
            </w:r>
          </w:p>
        </w:tc>
        <w:tc>
          <w:tcPr>
            <w:tcW w:w="968" w:type="dxa"/>
          </w:tcPr>
          <w:p w:rsidR="00325CDB" w:rsidRPr="00CD79A2" w:rsidRDefault="00325CDB" w:rsidP="00B96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земельного участка, здания, строения, сооружения на (в) котором расположен нестационарный торговый объект</w:t>
            </w: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Срок, период размещения нестационарного торгового объекта</w:t>
            </w:r>
          </w:p>
        </w:tc>
        <w:tc>
          <w:tcPr>
            <w:tcW w:w="1013" w:type="dxa"/>
          </w:tcPr>
          <w:p w:rsidR="00325CDB" w:rsidRPr="00CD79A2" w:rsidRDefault="00325CDB" w:rsidP="00B96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325CDB" w:rsidRPr="00CD79A2" w:rsidTr="00325CDB">
        <w:tc>
          <w:tcPr>
            <w:tcW w:w="35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</w:tr>
      <w:tr w:rsidR="00325CDB" w:rsidRPr="00CD79A2" w:rsidTr="00325CDB">
        <w:tc>
          <w:tcPr>
            <w:tcW w:w="35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</w:tr>
      <w:tr w:rsidR="00325CDB" w:rsidRPr="00CD79A2" w:rsidTr="00325CDB">
        <w:tc>
          <w:tcPr>
            <w:tcW w:w="35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25CDB" w:rsidRPr="00CD79A2" w:rsidRDefault="00325CDB" w:rsidP="00B96159">
            <w:pPr>
              <w:jc w:val="right"/>
              <w:rPr>
                <w:sz w:val="18"/>
                <w:szCs w:val="18"/>
              </w:rPr>
            </w:pPr>
          </w:p>
        </w:tc>
      </w:tr>
    </w:tbl>
    <w:p w:rsidR="00A84115" w:rsidRDefault="00A84115" w:rsidP="007071F0">
      <w:pPr>
        <w:jc w:val="both"/>
        <w:rPr>
          <w:sz w:val="28"/>
          <w:szCs w:val="28"/>
        </w:rPr>
      </w:pPr>
    </w:p>
    <w:p w:rsidR="00A84115" w:rsidRDefault="00A84115" w:rsidP="007071F0">
      <w:pPr>
        <w:jc w:val="both"/>
        <w:rPr>
          <w:sz w:val="28"/>
          <w:szCs w:val="28"/>
        </w:rPr>
      </w:pPr>
    </w:p>
    <w:p w:rsidR="00325CDB" w:rsidRDefault="00325CDB" w:rsidP="00325CDB">
      <w:pPr>
        <w:jc w:val="both"/>
        <w:rPr>
          <w:sz w:val="28"/>
          <w:szCs w:val="28"/>
        </w:rPr>
      </w:pPr>
    </w:p>
    <w:p w:rsidR="00E84452" w:rsidRDefault="00E84452" w:rsidP="00325CDB">
      <w:pPr>
        <w:jc w:val="both"/>
        <w:rPr>
          <w:sz w:val="28"/>
          <w:szCs w:val="28"/>
        </w:rPr>
      </w:pPr>
    </w:p>
    <w:p w:rsidR="00325CDB" w:rsidRDefault="00325CDB" w:rsidP="00325CDB">
      <w:pPr>
        <w:jc w:val="both"/>
        <w:rPr>
          <w:sz w:val="28"/>
          <w:szCs w:val="28"/>
        </w:rPr>
      </w:pPr>
    </w:p>
    <w:p w:rsidR="002D22F7" w:rsidRDefault="002D22F7" w:rsidP="007071F0">
      <w:pPr>
        <w:jc w:val="both"/>
        <w:rPr>
          <w:sz w:val="28"/>
          <w:szCs w:val="28"/>
        </w:rPr>
      </w:pPr>
    </w:p>
    <w:p w:rsidR="002D22F7" w:rsidRDefault="002D22F7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Pr="005A300B" w:rsidRDefault="00325CDB" w:rsidP="00325CDB">
      <w:pPr>
        <w:shd w:val="clear" w:color="auto" w:fill="FFFFFF"/>
        <w:jc w:val="center"/>
        <w:rPr>
          <w:spacing w:val="-4"/>
        </w:rPr>
      </w:pPr>
      <w:r>
        <w:rPr>
          <w:spacing w:val="-4"/>
        </w:rPr>
        <w:lastRenderedPageBreak/>
        <w:t xml:space="preserve">                                                                                </w:t>
      </w:r>
      <w:r w:rsidRPr="005A300B">
        <w:rPr>
          <w:spacing w:val="-4"/>
        </w:rPr>
        <w:t>Приложение № 2</w:t>
      </w:r>
    </w:p>
    <w:p w:rsidR="00325CDB" w:rsidRPr="005A300B" w:rsidRDefault="00325CDB" w:rsidP="00325CDB">
      <w:pPr>
        <w:shd w:val="clear" w:color="auto" w:fill="FFFFFF"/>
        <w:jc w:val="right"/>
        <w:rPr>
          <w:spacing w:val="-4"/>
        </w:rPr>
      </w:pPr>
      <w:r w:rsidRPr="005A300B">
        <w:rPr>
          <w:spacing w:val="-4"/>
        </w:rPr>
        <w:t xml:space="preserve">                                                                               </w:t>
      </w:r>
      <w:r>
        <w:rPr>
          <w:spacing w:val="-4"/>
        </w:rPr>
        <w:t xml:space="preserve">               к постановлению а</w:t>
      </w:r>
      <w:r w:rsidRPr="005A300B">
        <w:rPr>
          <w:spacing w:val="-4"/>
        </w:rPr>
        <w:t xml:space="preserve">дминистрации </w:t>
      </w:r>
    </w:p>
    <w:p w:rsidR="00325CDB" w:rsidRDefault="00325CDB" w:rsidP="00325CDB">
      <w:pPr>
        <w:shd w:val="clear" w:color="auto" w:fill="FFFFFF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сельского поселения</w:t>
      </w:r>
    </w:p>
    <w:p w:rsidR="00325CDB" w:rsidRPr="005A300B" w:rsidRDefault="00325CDB" w:rsidP="00325CDB">
      <w:pPr>
        <w:shd w:val="clear" w:color="auto" w:fill="FFFFFF"/>
        <w:jc w:val="center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Качегановский сельсовет</w:t>
      </w:r>
    </w:p>
    <w:p w:rsidR="00325CDB" w:rsidRPr="005A300B" w:rsidRDefault="00325CDB" w:rsidP="00325CDB">
      <w:pPr>
        <w:shd w:val="clear" w:color="auto" w:fill="FFFFFF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№19 от 01 апреля 2014 г.</w:t>
      </w:r>
    </w:p>
    <w:p w:rsidR="00325CDB" w:rsidRDefault="00325CDB" w:rsidP="00325CDB">
      <w:pPr>
        <w:shd w:val="clear" w:color="auto" w:fill="FFFFFF"/>
        <w:ind w:right="346"/>
        <w:jc w:val="both"/>
        <w:rPr>
          <w:spacing w:val="-4"/>
        </w:rPr>
      </w:pPr>
    </w:p>
    <w:p w:rsidR="00325CDB" w:rsidRDefault="00325CDB" w:rsidP="00325CDB">
      <w:pPr>
        <w:shd w:val="clear" w:color="auto" w:fill="FFFFFF"/>
        <w:ind w:right="346"/>
        <w:jc w:val="both"/>
        <w:rPr>
          <w:spacing w:val="-4"/>
        </w:rPr>
      </w:pPr>
    </w:p>
    <w:p w:rsidR="00325CDB" w:rsidRPr="00B231BA" w:rsidRDefault="00325CDB" w:rsidP="00325CDB">
      <w:pPr>
        <w:shd w:val="clear" w:color="auto" w:fill="FFFFFF"/>
        <w:ind w:right="346"/>
        <w:jc w:val="both"/>
        <w:rPr>
          <w:spacing w:val="-4"/>
        </w:rPr>
      </w:pPr>
    </w:p>
    <w:p w:rsidR="00325CDB" w:rsidRDefault="00325CDB" w:rsidP="00325CDB">
      <w:pPr>
        <w:shd w:val="clear" w:color="auto" w:fill="FFFFFF"/>
        <w:tabs>
          <w:tab w:val="left" w:pos="709"/>
        </w:tabs>
        <w:ind w:left="360" w:right="82"/>
        <w:jc w:val="center"/>
        <w:rPr>
          <w:b/>
        </w:rPr>
      </w:pPr>
      <w:r w:rsidRPr="006159CF">
        <w:rPr>
          <w:b/>
        </w:rPr>
        <w:t xml:space="preserve">Порядок размещения на территории сельского поселения </w:t>
      </w:r>
    </w:p>
    <w:p w:rsidR="00325CDB" w:rsidRDefault="00325CDB" w:rsidP="00325CDB">
      <w:pPr>
        <w:shd w:val="clear" w:color="auto" w:fill="FFFFFF"/>
        <w:tabs>
          <w:tab w:val="left" w:pos="709"/>
        </w:tabs>
        <w:ind w:left="360" w:right="82"/>
        <w:jc w:val="center"/>
        <w:rPr>
          <w:b/>
        </w:rPr>
      </w:pPr>
      <w:r>
        <w:rPr>
          <w:b/>
        </w:rPr>
        <w:t>Качеганов</w:t>
      </w:r>
      <w:r w:rsidRPr="006159CF">
        <w:rPr>
          <w:b/>
        </w:rPr>
        <w:t xml:space="preserve">ский сельсовет </w:t>
      </w:r>
      <w:r>
        <w:rPr>
          <w:b/>
        </w:rPr>
        <w:t>муниципального района Миякин</w:t>
      </w:r>
      <w:r w:rsidRPr="006159CF">
        <w:rPr>
          <w:b/>
        </w:rPr>
        <w:t>ский район  Республики Башкортостан нестационарных торговых объектов и объектов бытового об</w:t>
      </w:r>
      <w:r>
        <w:rPr>
          <w:b/>
        </w:rPr>
        <w:t xml:space="preserve">служивания </w:t>
      </w:r>
    </w:p>
    <w:p w:rsidR="00325CDB" w:rsidRPr="006159CF" w:rsidRDefault="00325CDB" w:rsidP="00325CDB">
      <w:pPr>
        <w:shd w:val="clear" w:color="auto" w:fill="FFFFFF"/>
        <w:tabs>
          <w:tab w:val="left" w:pos="709"/>
        </w:tabs>
        <w:ind w:left="360" w:right="82"/>
        <w:jc w:val="center"/>
        <w:rPr>
          <w:b/>
        </w:rPr>
      </w:pPr>
    </w:p>
    <w:p w:rsidR="00325CDB" w:rsidRPr="00421522" w:rsidRDefault="00325CDB" w:rsidP="00325CDB">
      <w:pPr>
        <w:ind w:firstLine="709"/>
        <w:rPr>
          <w:spacing w:val="-9"/>
        </w:rPr>
      </w:pPr>
      <w:r w:rsidRPr="00421522">
        <w:rPr>
          <w:spacing w:val="-2"/>
        </w:rPr>
        <w:t xml:space="preserve">1. </w:t>
      </w:r>
      <w:r>
        <w:rPr>
          <w:spacing w:val="-2"/>
        </w:rPr>
        <w:t xml:space="preserve"> </w:t>
      </w:r>
      <w:r w:rsidRPr="00421522">
        <w:rPr>
          <w:spacing w:val="-2"/>
        </w:rPr>
        <w:t xml:space="preserve">Размещение и эксплуатация </w:t>
      </w:r>
      <w:r w:rsidRPr="00421522">
        <w:t>нестационарных объектов мелкорозничной торговли и бытового обслуживания</w:t>
      </w:r>
      <w:r w:rsidRPr="00421522">
        <w:rPr>
          <w:b/>
        </w:rPr>
        <w:t xml:space="preserve"> – </w:t>
      </w:r>
      <w:r w:rsidRPr="00421522">
        <w:rPr>
          <w:spacing w:val="-2"/>
        </w:rPr>
        <w:t xml:space="preserve">павильонов и киосков, </w:t>
      </w:r>
      <w:r w:rsidRPr="00421522">
        <w:rPr>
          <w:spacing w:val="-3"/>
        </w:rPr>
        <w:t>осуществляются только юридическими лицами всех форм собственности или инд</w:t>
      </w:r>
      <w:r>
        <w:rPr>
          <w:spacing w:val="-3"/>
        </w:rPr>
        <w:t xml:space="preserve">ивидуальными предпринимателями, </w:t>
      </w:r>
      <w:r w:rsidRPr="00421522">
        <w:rPr>
          <w:spacing w:val="-3"/>
        </w:rPr>
        <w:t>зарегистрированными в порядке, установленном действующим законодательством.</w:t>
      </w:r>
    </w:p>
    <w:p w:rsidR="00325CDB" w:rsidRDefault="00325CDB" w:rsidP="00325CDB">
      <w:pPr>
        <w:shd w:val="clear" w:color="auto" w:fill="FFFFFF"/>
        <w:tabs>
          <w:tab w:val="left" w:pos="1080"/>
        </w:tabs>
        <w:ind w:right="45" w:firstLine="709"/>
        <w:jc w:val="both"/>
      </w:pPr>
      <w:r>
        <w:t>2.</w:t>
      </w:r>
      <w:r w:rsidRPr="00B231BA">
        <w:t xml:space="preserve">Размещение и планировка нестационарных объектов, их техническая оснащенность должны </w:t>
      </w:r>
      <w:r w:rsidRPr="00B231BA">
        <w:rPr>
          <w:spacing w:val="-3"/>
        </w:rPr>
        <w:t xml:space="preserve">отвечать противопожарным, санитарным, экологическим, архитектурным и другим нормам и правилам, также обеспечивать продавцу (юридическому лицу, индивидуальному предпринимателю) возможность соблюдения </w:t>
      </w:r>
      <w:r w:rsidRPr="00B231BA">
        <w:t>требуемых законодательством условий приема, хранения и отпуска товаров, а также соблюдения условий труда и правил личной гигиены.</w:t>
      </w:r>
    </w:p>
    <w:p w:rsidR="00325CDB" w:rsidRPr="00B231BA" w:rsidRDefault="00325CDB" w:rsidP="00325CD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right="11" w:firstLine="709"/>
        <w:jc w:val="both"/>
        <w:rPr>
          <w:spacing w:val="-8"/>
        </w:rPr>
      </w:pPr>
      <w:proofErr w:type="gramStart"/>
      <w:r>
        <w:rPr>
          <w:spacing w:val="-3"/>
        </w:rPr>
        <w:t>3.</w:t>
      </w:r>
      <w:r w:rsidRPr="00B231BA">
        <w:rPr>
          <w:spacing w:val="-3"/>
        </w:rPr>
        <w:t xml:space="preserve">На павильонах, киосках должны быть </w:t>
      </w:r>
      <w:r w:rsidRPr="00B231BA">
        <w:rPr>
          <w:spacing w:val="-2"/>
        </w:rPr>
        <w:t>установлены</w:t>
      </w:r>
      <w:r>
        <w:rPr>
          <w:spacing w:val="-2"/>
        </w:rPr>
        <w:t>:</w:t>
      </w:r>
      <w:r w:rsidRPr="00B231BA">
        <w:rPr>
          <w:spacing w:val="-2"/>
        </w:rPr>
        <w:t xml:space="preserve"> вывеска с фирменным наименованием юридического лица </w:t>
      </w:r>
      <w:r w:rsidRPr="00B231BA">
        <w:rPr>
          <w:spacing w:val="-3"/>
        </w:rPr>
        <w:t xml:space="preserve">(индивидуального предпринимателя), указанием места нахождения (юридического адреса), режима работы в </w:t>
      </w:r>
      <w:r w:rsidRPr="00B231BA">
        <w:t>соответствии с требованиями действующег</w:t>
      </w:r>
      <w:r>
        <w:t>о законодательства (в том числе</w:t>
      </w:r>
      <w:r w:rsidRPr="00B231BA">
        <w:t xml:space="preserve"> Закона Республики Башкортостан «О государственных языках народов РБ»).</w:t>
      </w:r>
      <w:proofErr w:type="gramEnd"/>
    </w:p>
    <w:p w:rsidR="00325CDB" w:rsidRPr="00B231BA" w:rsidRDefault="00325CDB" w:rsidP="00325CD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right="23" w:firstLine="709"/>
        <w:jc w:val="both"/>
        <w:rPr>
          <w:spacing w:val="-9"/>
        </w:rPr>
      </w:pPr>
      <w:r>
        <w:rPr>
          <w:spacing w:val="-4"/>
        </w:rPr>
        <w:t>4.</w:t>
      </w:r>
      <w:r w:rsidRPr="00B231BA">
        <w:rPr>
          <w:spacing w:val="-4"/>
        </w:rPr>
        <w:t xml:space="preserve">Образцы всех находящихся в продаже продовольственных и непродовольственных товаров должны </w:t>
      </w:r>
      <w:r w:rsidRPr="00B231BA">
        <w:rPr>
          <w:spacing w:val="-2"/>
        </w:rPr>
        <w:t xml:space="preserve">быть снабжены единообразными и четко оформленными ценниками с указанием наименования товара, его </w:t>
      </w:r>
      <w:r w:rsidRPr="00B231BA">
        <w:rPr>
          <w:spacing w:val="-3"/>
        </w:rPr>
        <w:t xml:space="preserve">сорта, цены за вес или единицу товара, страны-изготовителя, подписью материально ответственного лица или </w:t>
      </w:r>
      <w:r w:rsidRPr="00B231BA">
        <w:t>печатью юридического лица или индивидуального предпринимателя.</w:t>
      </w:r>
    </w:p>
    <w:p w:rsidR="00325CDB" w:rsidRPr="00B231BA" w:rsidRDefault="00325CDB" w:rsidP="00325CD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right="28" w:firstLine="709"/>
        <w:jc w:val="both"/>
        <w:rPr>
          <w:spacing w:val="-9"/>
        </w:rPr>
      </w:pPr>
      <w:r>
        <w:rPr>
          <w:spacing w:val="-2"/>
        </w:rPr>
        <w:t>5.</w:t>
      </w:r>
      <w:r w:rsidRPr="00B231BA">
        <w:rPr>
          <w:spacing w:val="-2"/>
        </w:rPr>
        <w:t xml:space="preserve">Приемка, хранение и продажа товаров производится с соблюдением Правил продажи отдельных видов товаров, утвержденных Постановлением Правительства Российской Федерации от 19 января 1998 года </w:t>
      </w:r>
      <w:r w:rsidRPr="00B231BA">
        <w:t>N 55, с которыми работники объекта должны быть ознакомлены; осуществление бытовых услуг производится в соответствии с Правилами бытового обслуживания населения, утвержденных Постановлением Правительства РФ от 15 августа 1997 года № 1025 (с изменениями от 2 октября 1999 года № 1104, от 30 сентября 2000 года № 742, от 1 февраля 2005 года № 49).</w:t>
      </w:r>
    </w:p>
    <w:p w:rsidR="00325CDB" w:rsidRPr="00B231BA" w:rsidRDefault="00325CDB" w:rsidP="00325CDB">
      <w:pPr>
        <w:shd w:val="clear" w:color="auto" w:fill="FFFFFF"/>
        <w:tabs>
          <w:tab w:val="left" w:pos="720"/>
          <w:tab w:val="left" w:pos="1070"/>
        </w:tabs>
        <w:ind w:left="19" w:right="38" w:firstLine="709"/>
        <w:jc w:val="both"/>
      </w:pPr>
      <w:r>
        <w:rPr>
          <w:spacing w:val="-7"/>
        </w:rPr>
        <w:t xml:space="preserve"> 6</w:t>
      </w:r>
      <w:r w:rsidRPr="00B231BA">
        <w:rPr>
          <w:spacing w:val="-7"/>
        </w:rPr>
        <w:t xml:space="preserve">. </w:t>
      </w:r>
      <w:r w:rsidRPr="00B231BA">
        <w:rPr>
          <w:spacing w:val="-2"/>
        </w:rPr>
        <w:t xml:space="preserve">На каждом нестационарном объекте в течение всего времени работы должны находиться и </w:t>
      </w:r>
      <w:r w:rsidRPr="00B231BA">
        <w:rPr>
          <w:spacing w:val="-3"/>
        </w:rPr>
        <w:t>предъявляться по требованию органов государственного контроля (надзора) копии следующих документов:</w:t>
      </w:r>
    </w:p>
    <w:p w:rsidR="00325CDB" w:rsidRPr="00B231BA" w:rsidRDefault="00325CDB" w:rsidP="00325CDB">
      <w:pPr>
        <w:shd w:val="clear" w:color="auto" w:fill="FFFFFF"/>
        <w:tabs>
          <w:tab w:val="left" w:pos="835"/>
        </w:tabs>
        <w:ind w:right="38" w:firstLine="709"/>
        <w:jc w:val="both"/>
      </w:pPr>
      <w:r w:rsidRPr="00B231BA">
        <w:t>-</w:t>
      </w:r>
      <w:r w:rsidRPr="00B231BA">
        <w:tab/>
        <w:t xml:space="preserve">разрешения на эксплуатацию нестационарного объекта мелкорозничной торговли и бытового </w:t>
      </w:r>
      <w:r w:rsidRPr="00B231BA">
        <w:rPr>
          <w:spacing w:val="-3"/>
        </w:rPr>
        <w:t xml:space="preserve">обслуживания на территории </w:t>
      </w:r>
      <w:r>
        <w:rPr>
          <w:spacing w:val="-3"/>
        </w:rPr>
        <w:t>сельского поселения</w:t>
      </w:r>
      <w:r w:rsidRPr="00B231BA">
        <w:rPr>
          <w:spacing w:val="-3"/>
        </w:rPr>
        <w:t>;</w:t>
      </w:r>
    </w:p>
    <w:p w:rsidR="00325CDB" w:rsidRDefault="00325CDB" w:rsidP="00325CD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9" w:right="38" w:firstLine="709"/>
        <w:jc w:val="both"/>
      </w:pPr>
      <w:r w:rsidRPr="00B231BA">
        <w:t>документов, указывающих источник поступления</w:t>
      </w:r>
      <w:r>
        <w:t>;</w:t>
      </w:r>
    </w:p>
    <w:p w:rsidR="00325CDB" w:rsidRPr="00B231BA" w:rsidRDefault="00325CDB" w:rsidP="00325CD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9" w:right="38" w:firstLine="709"/>
        <w:jc w:val="both"/>
      </w:pPr>
      <w:r w:rsidRPr="00B231BA">
        <w:rPr>
          <w:spacing w:val="-3"/>
        </w:rPr>
        <w:t xml:space="preserve">личных медицинских книжек на работников (при торговле продовольственными товарами) и других </w:t>
      </w:r>
      <w:r w:rsidRPr="00B231BA">
        <w:rPr>
          <w:spacing w:val="-4"/>
        </w:rPr>
        <w:t xml:space="preserve">необходимых документов в соответствии с законодательством о санитарно-эпидемиологическом благополучии </w:t>
      </w:r>
      <w:r w:rsidRPr="00B231BA">
        <w:t>населения;</w:t>
      </w:r>
    </w:p>
    <w:p w:rsidR="00325CDB" w:rsidRPr="00B231BA" w:rsidRDefault="00325CDB" w:rsidP="00325CDB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9" w:right="43" w:firstLine="709"/>
        <w:jc w:val="both"/>
      </w:pPr>
      <w:r w:rsidRPr="00B231BA">
        <w:rPr>
          <w:spacing w:val="-1"/>
        </w:rPr>
        <w:t xml:space="preserve">текстов Закона Российской Федерации "О защите прав потребителей", Правил продажи отдельных </w:t>
      </w:r>
      <w:r w:rsidRPr="00B231BA">
        <w:rPr>
          <w:spacing w:val="-2"/>
        </w:rPr>
        <w:t xml:space="preserve">видов товаров, утвержденных Постановлением Правительства Российской Федерации от 19 января 1998 года </w:t>
      </w:r>
      <w:r w:rsidRPr="00B231BA">
        <w:t>№ 55;</w:t>
      </w:r>
    </w:p>
    <w:p w:rsidR="00325CDB" w:rsidRPr="00B231BA" w:rsidRDefault="00325CDB" w:rsidP="00325CDB">
      <w:pPr>
        <w:shd w:val="clear" w:color="auto" w:fill="FFFFFF"/>
        <w:tabs>
          <w:tab w:val="left" w:pos="1118"/>
        </w:tabs>
        <w:ind w:right="62" w:firstLine="709"/>
        <w:jc w:val="both"/>
      </w:pPr>
      <w:r>
        <w:rPr>
          <w:spacing w:val="-7"/>
        </w:rPr>
        <w:lastRenderedPageBreak/>
        <w:t xml:space="preserve">   7</w:t>
      </w:r>
      <w:r w:rsidRPr="00B231BA">
        <w:rPr>
          <w:spacing w:val="-7"/>
        </w:rPr>
        <w:t xml:space="preserve">. </w:t>
      </w:r>
      <w:r w:rsidRPr="00B231BA">
        <w:rPr>
          <w:spacing w:val="-2"/>
        </w:rPr>
        <w:t xml:space="preserve">Разрешение на эксплуатацию объекта аннулируется в следующих случаях: </w:t>
      </w:r>
    </w:p>
    <w:p w:rsidR="00325CDB" w:rsidRPr="00B231BA" w:rsidRDefault="00325CDB" w:rsidP="00325CDB">
      <w:pPr>
        <w:shd w:val="clear" w:color="auto" w:fill="FFFFFF"/>
        <w:ind w:left="29" w:firstLine="709"/>
        <w:jc w:val="both"/>
      </w:pPr>
      <w:r w:rsidRPr="00B231BA">
        <w:rPr>
          <w:spacing w:val="-3"/>
        </w:rPr>
        <w:t xml:space="preserve">- прекращения осуществления деятельности держателем разрешения или </w:t>
      </w:r>
      <w:r>
        <w:rPr>
          <w:spacing w:val="-3"/>
        </w:rPr>
        <w:t xml:space="preserve"> с</w:t>
      </w:r>
      <w:r w:rsidRPr="00B231BA">
        <w:rPr>
          <w:spacing w:val="-3"/>
        </w:rPr>
        <w:t xml:space="preserve">обственником </w:t>
      </w:r>
      <w:r w:rsidRPr="00B231BA">
        <w:t>нестационарного объекта по собственной инициативе;</w:t>
      </w:r>
    </w:p>
    <w:p w:rsidR="00325CDB" w:rsidRPr="00B231BA" w:rsidRDefault="00325CDB" w:rsidP="00325CDB">
      <w:pPr>
        <w:shd w:val="clear" w:color="auto" w:fill="FFFFFF"/>
        <w:tabs>
          <w:tab w:val="left" w:pos="806"/>
        </w:tabs>
        <w:ind w:left="24" w:right="62" w:firstLine="709"/>
        <w:jc w:val="both"/>
      </w:pPr>
      <w:r w:rsidRPr="00B231BA">
        <w:t>-</w:t>
      </w:r>
      <w:r w:rsidRPr="00B231BA">
        <w:tab/>
      </w:r>
      <w:r w:rsidRPr="00B231BA">
        <w:rPr>
          <w:spacing w:val="-2"/>
        </w:rPr>
        <w:t xml:space="preserve">ликвидации юридического лица или прекращение деятельности физическим лицом в качестве </w:t>
      </w:r>
      <w:r w:rsidRPr="00B231BA">
        <w:t>индивидуального предпринимателя;</w:t>
      </w:r>
    </w:p>
    <w:p w:rsidR="00325CDB" w:rsidRPr="00B231BA" w:rsidRDefault="00325CDB" w:rsidP="00325CDB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firstLine="709"/>
        <w:jc w:val="both"/>
      </w:pPr>
      <w:r w:rsidRPr="00B231BA">
        <w:rPr>
          <w:spacing w:val="-2"/>
        </w:rPr>
        <w:t xml:space="preserve">наличия зафиксированных в установленном порядке грубых и (или) систематических (более двух раз), </w:t>
      </w:r>
      <w:r w:rsidRPr="00B231BA">
        <w:t>нарушений в работе нестационарного объекта;</w:t>
      </w:r>
    </w:p>
    <w:p w:rsidR="00325CDB" w:rsidRPr="00B231BA" w:rsidRDefault="00325CDB" w:rsidP="00325CDB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</w:pPr>
      <w:r w:rsidRPr="00B231BA">
        <w:rPr>
          <w:spacing w:val="-3"/>
        </w:rPr>
        <w:t>несоблюдения противопожарных, санитарных, экологических, архитектурных и других норм и правил;</w:t>
      </w:r>
    </w:p>
    <w:p w:rsidR="00325CDB" w:rsidRPr="00B231BA" w:rsidRDefault="00325CDB" w:rsidP="00325CDB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right="72" w:firstLine="709"/>
        <w:jc w:val="both"/>
      </w:pPr>
      <w:r w:rsidRPr="00B231BA">
        <w:rPr>
          <w:spacing w:val="-3"/>
        </w:rPr>
        <w:t xml:space="preserve">самовольного изменения внешнего вида нестационарного объекта, реконструкции без разрешительной </w:t>
      </w:r>
      <w:r w:rsidRPr="00B231BA">
        <w:t>документации;</w:t>
      </w:r>
    </w:p>
    <w:p w:rsidR="00325CDB" w:rsidRPr="00B231BA" w:rsidRDefault="00325CDB" w:rsidP="00325CDB">
      <w:pPr>
        <w:shd w:val="clear" w:color="auto" w:fill="FFFFFF"/>
        <w:tabs>
          <w:tab w:val="left" w:pos="720"/>
        </w:tabs>
        <w:ind w:right="6" w:firstLine="709"/>
        <w:jc w:val="both"/>
      </w:pPr>
      <w:r w:rsidRPr="00B231BA">
        <w:rPr>
          <w:spacing w:val="-2"/>
        </w:rPr>
        <w:t>- наличия вступившего в законную силу об аннулировании разрешения решения суда</w:t>
      </w:r>
      <w:r w:rsidRPr="00B231BA">
        <w:t>.</w:t>
      </w:r>
    </w:p>
    <w:p w:rsidR="00325CDB" w:rsidRPr="00B231BA" w:rsidRDefault="00325CDB" w:rsidP="00325CDB">
      <w:pPr>
        <w:shd w:val="clear" w:color="auto" w:fill="FFFFFF"/>
        <w:tabs>
          <w:tab w:val="left" w:pos="1118"/>
        </w:tabs>
        <w:ind w:right="79" w:firstLine="709"/>
        <w:jc w:val="both"/>
      </w:pPr>
      <w:r>
        <w:rPr>
          <w:spacing w:val="-7"/>
        </w:rPr>
        <w:t>8</w:t>
      </w:r>
      <w:r w:rsidRPr="00B231BA">
        <w:rPr>
          <w:spacing w:val="-7"/>
        </w:rPr>
        <w:t>.</w:t>
      </w:r>
      <w:r w:rsidRPr="00B231BA">
        <w:rPr>
          <w:spacing w:val="-2"/>
        </w:rPr>
        <w:t xml:space="preserve"> При аннулировании разрешения павильон (киоск) </w:t>
      </w:r>
      <w:r w:rsidRPr="00B231BA">
        <w:rPr>
          <w:spacing w:val="-4"/>
        </w:rPr>
        <w:t>подлежит демонтажу за счет средств собственника.</w:t>
      </w:r>
    </w:p>
    <w:p w:rsidR="00325CDB" w:rsidRPr="00B231BA" w:rsidRDefault="00325CDB" w:rsidP="00325CDB">
      <w:pPr>
        <w:shd w:val="clear" w:color="auto" w:fill="FFFFFF"/>
        <w:tabs>
          <w:tab w:val="left" w:pos="-142"/>
        </w:tabs>
        <w:ind w:right="6" w:firstLine="709"/>
        <w:jc w:val="both"/>
      </w:pPr>
      <w:r w:rsidRPr="00B231BA">
        <w:rPr>
          <w:spacing w:val="-3"/>
        </w:rPr>
        <w:t xml:space="preserve">Нарушенные при размещении нестационарного объекта дорожное (тротуарное) покрытие и газон должны быть </w:t>
      </w:r>
      <w:r w:rsidRPr="00B231BA">
        <w:t>восстановлены за счет средств собственника объекта.</w:t>
      </w:r>
    </w:p>
    <w:p w:rsidR="00325CDB" w:rsidRDefault="00325CDB" w:rsidP="00325CDB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E84452">
      <w:pPr>
        <w:shd w:val="clear" w:color="auto" w:fill="FFFFFF"/>
        <w:rPr>
          <w:spacing w:val="-4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7071F0">
      <w:pPr>
        <w:jc w:val="both"/>
        <w:rPr>
          <w:sz w:val="28"/>
          <w:szCs w:val="28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jc w:val="right"/>
        <w:rPr>
          <w:spacing w:val="-4"/>
        </w:rPr>
      </w:pPr>
    </w:p>
    <w:p w:rsidR="00325CDB" w:rsidRDefault="00325CDB" w:rsidP="00325CDB">
      <w:pPr>
        <w:shd w:val="clear" w:color="auto" w:fill="FFFFFF"/>
        <w:rPr>
          <w:spacing w:val="-4"/>
        </w:rPr>
      </w:pPr>
    </w:p>
    <w:sectPr w:rsidR="00325CD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4A5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63E98"/>
    <w:multiLevelType w:val="hybridMultilevel"/>
    <w:tmpl w:val="05C4955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510A"/>
    <w:multiLevelType w:val="hybridMultilevel"/>
    <w:tmpl w:val="DC86BEF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12723E"/>
    <w:multiLevelType w:val="hybridMultilevel"/>
    <w:tmpl w:val="124407CA"/>
    <w:lvl w:ilvl="0" w:tplc="33769A9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937B3"/>
    <w:multiLevelType w:val="hybridMultilevel"/>
    <w:tmpl w:val="56B8638C"/>
    <w:lvl w:ilvl="0" w:tplc="73BEAAB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7F04B05"/>
    <w:multiLevelType w:val="hybridMultilevel"/>
    <w:tmpl w:val="75F815DA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66123"/>
    <w:multiLevelType w:val="hybridMultilevel"/>
    <w:tmpl w:val="7FD6D526"/>
    <w:lvl w:ilvl="0" w:tplc="33769A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83C05"/>
    <w:multiLevelType w:val="hybridMultilevel"/>
    <w:tmpl w:val="A3020AB6"/>
    <w:lvl w:ilvl="0" w:tplc="33769A9E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>
    <w:nsid w:val="3AD4224E"/>
    <w:multiLevelType w:val="singleLevel"/>
    <w:tmpl w:val="318AE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455A4955"/>
    <w:multiLevelType w:val="multilevel"/>
    <w:tmpl w:val="16E24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2D4032"/>
    <w:multiLevelType w:val="hybridMultilevel"/>
    <w:tmpl w:val="9C5E33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272A2"/>
    <w:multiLevelType w:val="hybridMultilevel"/>
    <w:tmpl w:val="DCCC3F0A"/>
    <w:lvl w:ilvl="0" w:tplc="3A82D7AE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F0F4A"/>
    <w:multiLevelType w:val="hybridMultilevel"/>
    <w:tmpl w:val="D616ADE6"/>
    <w:lvl w:ilvl="0" w:tplc="AC18ADB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EE97CFE"/>
    <w:multiLevelType w:val="hybridMultilevel"/>
    <w:tmpl w:val="838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656A0"/>
    <w:multiLevelType w:val="hybridMultilevel"/>
    <w:tmpl w:val="0F3AA5D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25980"/>
    <w:multiLevelType w:val="hybridMultilevel"/>
    <w:tmpl w:val="A71E995E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45448"/>
    <w:multiLevelType w:val="hybridMultilevel"/>
    <w:tmpl w:val="44028376"/>
    <w:lvl w:ilvl="0" w:tplc="B49C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</w:lvl>
  </w:abstractNum>
  <w:abstractNum w:abstractNumId="20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C83498"/>
    <w:multiLevelType w:val="hybridMultilevel"/>
    <w:tmpl w:val="08F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E2197"/>
    <w:multiLevelType w:val="hybridMultilevel"/>
    <w:tmpl w:val="F544B948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CF3608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427C6"/>
    <w:multiLevelType w:val="hybridMultilevel"/>
    <w:tmpl w:val="90E082B2"/>
    <w:lvl w:ilvl="0" w:tplc="ABCAEC32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06562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16C01F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00EF9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860456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F90FE9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24828C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3C4F38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E561BD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4"/>
  </w:num>
  <w:num w:numId="5">
    <w:abstractNumId w:val="24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54BE"/>
    <w:rsid w:val="00003BB0"/>
    <w:rsid w:val="00020D84"/>
    <w:rsid w:val="00034D53"/>
    <w:rsid w:val="000648D6"/>
    <w:rsid w:val="00077DB1"/>
    <w:rsid w:val="000820C9"/>
    <w:rsid w:val="0021209F"/>
    <w:rsid w:val="00263A5F"/>
    <w:rsid w:val="002A2237"/>
    <w:rsid w:val="002C7EB8"/>
    <w:rsid w:val="002D22F7"/>
    <w:rsid w:val="00325CDB"/>
    <w:rsid w:val="00327935"/>
    <w:rsid w:val="0039145A"/>
    <w:rsid w:val="003A2ACD"/>
    <w:rsid w:val="003E41EE"/>
    <w:rsid w:val="004F19D9"/>
    <w:rsid w:val="004F54BE"/>
    <w:rsid w:val="00520F65"/>
    <w:rsid w:val="005977CB"/>
    <w:rsid w:val="005D06CB"/>
    <w:rsid w:val="005F2074"/>
    <w:rsid w:val="006333AB"/>
    <w:rsid w:val="00667300"/>
    <w:rsid w:val="00687384"/>
    <w:rsid w:val="006B253C"/>
    <w:rsid w:val="006E7628"/>
    <w:rsid w:val="006F6CC6"/>
    <w:rsid w:val="007071F0"/>
    <w:rsid w:val="00711993"/>
    <w:rsid w:val="00763811"/>
    <w:rsid w:val="00786008"/>
    <w:rsid w:val="007B47CF"/>
    <w:rsid w:val="00831C3B"/>
    <w:rsid w:val="008477BB"/>
    <w:rsid w:val="00941453"/>
    <w:rsid w:val="009934C7"/>
    <w:rsid w:val="009A21C7"/>
    <w:rsid w:val="009A5138"/>
    <w:rsid w:val="009E4871"/>
    <w:rsid w:val="009F0F0D"/>
    <w:rsid w:val="00A84115"/>
    <w:rsid w:val="00AA55C5"/>
    <w:rsid w:val="00B163C5"/>
    <w:rsid w:val="00B304EE"/>
    <w:rsid w:val="00B35B33"/>
    <w:rsid w:val="00BE5020"/>
    <w:rsid w:val="00BF39F3"/>
    <w:rsid w:val="00C523BA"/>
    <w:rsid w:val="00C61C73"/>
    <w:rsid w:val="00CF3EB5"/>
    <w:rsid w:val="00D22AAE"/>
    <w:rsid w:val="00D35095"/>
    <w:rsid w:val="00D62F7E"/>
    <w:rsid w:val="00DC62D2"/>
    <w:rsid w:val="00E319BB"/>
    <w:rsid w:val="00E408C5"/>
    <w:rsid w:val="00E84452"/>
    <w:rsid w:val="00E94834"/>
    <w:rsid w:val="00EA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5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25C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5C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5CD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3811"/>
    <w:pPr>
      <w:ind w:left="720"/>
      <w:contextualSpacing/>
    </w:pPr>
  </w:style>
  <w:style w:type="paragraph" w:styleId="a6">
    <w:name w:val="No Spacing"/>
    <w:basedOn w:val="a"/>
    <w:uiPriority w:val="1"/>
    <w:qFormat/>
    <w:rsid w:val="00020D84"/>
    <w:rPr>
      <w:rFonts w:asciiTheme="minorHAnsi" w:eastAsiaTheme="minorEastAsia" w:hAnsiTheme="minorHAnsi"/>
      <w:szCs w:val="32"/>
      <w:lang w:val="en-US" w:eastAsia="en-US"/>
    </w:rPr>
  </w:style>
  <w:style w:type="paragraph" w:customStyle="1" w:styleId="ConsPlusNormal">
    <w:name w:val="ConsPlusNormal"/>
    <w:rsid w:val="00020D8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84115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841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5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5C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C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5C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5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25CDB"/>
    <w:pPr>
      <w:jc w:val="right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325C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325CDB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25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325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25CDB"/>
  </w:style>
  <w:style w:type="paragraph" w:styleId="3">
    <w:name w:val="Body Text Indent 3"/>
    <w:basedOn w:val="a"/>
    <w:link w:val="30"/>
    <w:rsid w:val="00325C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5C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25CDB"/>
    <w:pPr>
      <w:spacing w:after="160" w:line="240" w:lineRule="exact"/>
    </w:pPr>
    <w:rPr>
      <w:sz w:val="28"/>
      <w:szCs w:val="20"/>
      <w:lang w:val="en-US" w:eastAsia="en-US"/>
    </w:rPr>
  </w:style>
  <w:style w:type="table" w:styleId="af">
    <w:name w:val="Table Grid"/>
    <w:basedOn w:val="a1"/>
    <w:rsid w:val="0032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"/>
    <w:basedOn w:val="a"/>
    <w:rsid w:val="00325C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24</cp:revision>
  <cp:lastPrinted>2014-04-02T10:32:00Z</cp:lastPrinted>
  <dcterms:created xsi:type="dcterms:W3CDTF">2012-03-11T05:09:00Z</dcterms:created>
  <dcterms:modified xsi:type="dcterms:W3CDTF">2014-05-12T03:10:00Z</dcterms:modified>
</cp:coreProperties>
</file>